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23F" w:rsidRPr="005F423F" w:rsidRDefault="005F423F" w:rsidP="005F423F">
      <w:pPr>
        <w:spacing w:after="0" w:line="240" w:lineRule="auto"/>
        <w:jc w:val="right"/>
        <w:rPr>
          <w:rFonts w:asciiTheme="minorHAnsi" w:hAnsiTheme="minorHAnsi" w:cs="Arial"/>
          <w:b/>
        </w:rPr>
      </w:pPr>
      <w:r w:rsidRPr="005F423F">
        <w:rPr>
          <w:rFonts w:asciiTheme="minorHAnsi" w:hAnsiTheme="minorHAnsi" w:cs="Arial"/>
          <w:b/>
        </w:rPr>
        <w:t xml:space="preserve">Příloha č. </w:t>
      </w:r>
      <w:r w:rsidR="004077A2">
        <w:rPr>
          <w:rFonts w:asciiTheme="minorHAnsi" w:hAnsiTheme="minorHAnsi" w:cs="Arial"/>
          <w:b/>
        </w:rPr>
        <w:t>4</w:t>
      </w:r>
    </w:p>
    <w:p w:rsidR="005F423F" w:rsidRPr="005F423F" w:rsidRDefault="005F423F">
      <w:pPr>
        <w:spacing w:after="0" w:line="240" w:lineRule="auto"/>
        <w:jc w:val="center"/>
        <w:rPr>
          <w:rFonts w:asciiTheme="minorHAnsi" w:hAnsiTheme="minorHAnsi" w:cs="Arial"/>
          <w:b/>
          <w:caps/>
          <w:sz w:val="26"/>
          <w:szCs w:val="26"/>
        </w:rPr>
      </w:pPr>
    </w:p>
    <w:p w:rsidR="00E046FB" w:rsidRPr="005F423F" w:rsidRDefault="00E046FB">
      <w:pPr>
        <w:spacing w:after="0" w:line="240" w:lineRule="auto"/>
        <w:jc w:val="center"/>
        <w:rPr>
          <w:rFonts w:asciiTheme="minorHAnsi" w:hAnsiTheme="minorHAnsi" w:cs="Arial"/>
          <w:b/>
          <w:sz w:val="26"/>
          <w:szCs w:val="26"/>
        </w:rPr>
      </w:pPr>
      <w:r w:rsidRPr="005F423F">
        <w:rPr>
          <w:rFonts w:asciiTheme="minorHAnsi" w:hAnsiTheme="minorHAnsi" w:cs="Arial"/>
          <w:b/>
          <w:caps/>
          <w:sz w:val="26"/>
          <w:szCs w:val="26"/>
        </w:rPr>
        <w:t>Technická specifikace</w:t>
      </w:r>
    </w:p>
    <w:p w:rsidR="00E046FB" w:rsidRPr="005F423F" w:rsidRDefault="00E046FB">
      <w:pPr>
        <w:spacing w:after="0" w:line="240" w:lineRule="auto"/>
        <w:jc w:val="center"/>
        <w:rPr>
          <w:rFonts w:asciiTheme="minorHAnsi" w:hAnsiTheme="minorHAnsi" w:cs="Arial"/>
          <w:b/>
          <w:sz w:val="26"/>
          <w:szCs w:val="26"/>
        </w:rPr>
      </w:pPr>
    </w:p>
    <w:p w:rsidR="00E046FB" w:rsidRPr="005F423F" w:rsidRDefault="00E046FB">
      <w:pPr>
        <w:spacing w:after="0" w:line="240" w:lineRule="auto"/>
        <w:jc w:val="center"/>
        <w:rPr>
          <w:rFonts w:asciiTheme="minorHAnsi" w:hAnsiTheme="minorHAnsi" w:cs="Arial"/>
        </w:rPr>
      </w:pPr>
      <w:r w:rsidRPr="005F423F">
        <w:rPr>
          <w:rFonts w:asciiTheme="minorHAnsi" w:hAnsiTheme="minorHAnsi" w:cs="Arial"/>
        </w:rPr>
        <w:t>pro zakázku na dodávku s názvem</w:t>
      </w:r>
    </w:p>
    <w:p w:rsidR="00E046FB" w:rsidRPr="005F423F" w:rsidRDefault="00E046FB">
      <w:pPr>
        <w:spacing w:after="0" w:line="240" w:lineRule="auto"/>
        <w:jc w:val="center"/>
        <w:rPr>
          <w:rFonts w:asciiTheme="minorHAnsi" w:hAnsiTheme="minorHAnsi" w:cs="Arial"/>
        </w:rPr>
      </w:pPr>
    </w:p>
    <w:p w:rsidR="006E1CBB" w:rsidRPr="00030B3F" w:rsidRDefault="006E1CBB" w:rsidP="006E1CBB">
      <w:pPr>
        <w:tabs>
          <w:tab w:val="left" w:pos="5954"/>
        </w:tabs>
        <w:jc w:val="center"/>
        <w:rPr>
          <w:rFonts w:eastAsia="Times New Roman" w:cs="Arial"/>
          <w:b/>
          <w:bCs/>
          <w:sz w:val="32"/>
          <w:szCs w:val="32"/>
        </w:rPr>
      </w:pPr>
      <w:r w:rsidRPr="00030B3F">
        <w:rPr>
          <w:rFonts w:cs="Arial"/>
          <w:b/>
          <w:bCs/>
          <w:sz w:val="32"/>
          <w:szCs w:val="32"/>
        </w:rPr>
        <w:t>„Dodávka HW a SW pro provoz IS města Letovice“</w:t>
      </w:r>
    </w:p>
    <w:p w:rsidR="008F4FDF" w:rsidRDefault="008F4FDF" w:rsidP="005F423F">
      <w:pPr>
        <w:spacing w:after="0" w:line="240" w:lineRule="auto"/>
        <w:jc w:val="both"/>
        <w:rPr>
          <w:rFonts w:asciiTheme="minorHAnsi" w:hAnsiTheme="minorHAnsi" w:cs="Arial"/>
        </w:rPr>
      </w:pPr>
      <w:bookmarkStart w:id="0" w:name="_GoBack"/>
      <w:bookmarkEnd w:id="0"/>
    </w:p>
    <w:p w:rsidR="005F423F" w:rsidRPr="005F423F" w:rsidRDefault="005F423F" w:rsidP="005F423F">
      <w:pPr>
        <w:spacing w:after="0" w:line="240" w:lineRule="auto"/>
        <w:jc w:val="both"/>
        <w:rPr>
          <w:rFonts w:asciiTheme="minorHAnsi" w:hAnsiTheme="minorHAnsi" w:cs="Arial"/>
        </w:rPr>
      </w:pPr>
      <w:r w:rsidRPr="005F423F">
        <w:rPr>
          <w:rFonts w:asciiTheme="minorHAnsi" w:hAnsiTheme="minorHAnsi" w:cs="Arial"/>
        </w:rPr>
        <w:t xml:space="preserve">V tabulce níže jsou uvedeny požadované technické parametry </w:t>
      </w:r>
      <w:r w:rsidR="002425E3">
        <w:rPr>
          <w:rFonts w:asciiTheme="minorHAnsi" w:hAnsiTheme="minorHAnsi" w:cs="Arial"/>
        </w:rPr>
        <w:t>hardware včetn</w:t>
      </w:r>
      <w:r w:rsidR="00E65CF4">
        <w:rPr>
          <w:rFonts w:asciiTheme="minorHAnsi" w:hAnsiTheme="minorHAnsi" w:cs="Arial"/>
        </w:rPr>
        <w:t>ě</w:t>
      </w:r>
      <w:r w:rsidR="002425E3">
        <w:rPr>
          <w:rFonts w:asciiTheme="minorHAnsi" w:hAnsiTheme="minorHAnsi" w:cs="Arial"/>
        </w:rPr>
        <w:t xml:space="preserve"> </w:t>
      </w:r>
      <w:r w:rsidR="00506059">
        <w:rPr>
          <w:rFonts w:asciiTheme="minorHAnsi" w:hAnsiTheme="minorHAnsi" w:cs="Arial"/>
        </w:rPr>
        <w:t>příslušenství</w:t>
      </w:r>
      <w:r w:rsidRPr="005F423F">
        <w:rPr>
          <w:rFonts w:asciiTheme="minorHAnsi" w:hAnsiTheme="minorHAnsi" w:cs="Arial"/>
        </w:rPr>
        <w:t>. Parametry jsou definovány buď jako minimální, maximální či jako přesně daná hodnota či vlastnost.</w:t>
      </w:r>
    </w:p>
    <w:p w:rsidR="005F423F" w:rsidRPr="005F423F" w:rsidRDefault="005F423F" w:rsidP="005F423F">
      <w:pPr>
        <w:spacing w:after="0" w:line="240" w:lineRule="auto"/>
        <w:jc w:val="both"/>
        <w:rPr>
          <w:rFonts w:asciiTheme="minorHAnsi" w:hAnsiTheme="minorHAnsi" w:cs="Arial"/>
        </w:rPr>
      </w:pPr>
    </w:p>
    <w:p w:rsidR="005F423F" w:rsidRPr="005F423F" w:rsidRDefault="005F423F" w:rsidP="005F423F">
      <w:pPr>
        <w:spacing w:after="0" w:line="240" w:lineRule="auto"/>
        <w:jc w:val="both"/>
        <w:rPr>
          <w:rFonts w:asciiTheme="minorHAnsi" w:hAnsiTheme="minorHAnsi" w:cs="Arial"/>
        </w:rPr>
      </w:pPr>
      <w:r w:rsidRPr="005F423F">
        <w:rPr>
          <w:rFonts w:asciiTheme="minorHAnsi" w:hAnsiTheme="minorHAnsi" w:cs="Arial"/>
        </w:rPr>
        <w:t>Do prázdné kolonky uchazeč doplní:</w:t>
      </w:r>
    </w:p>
    <w:p w:rsidR="005F423F" w:rsidRPr="005F423F" w:rsidRDefault="005F423F" w:rsidP="005F423F">
      <w:pPr>
        <w:numPr>
          <w:ilvl w:val="0"/>
          <w:numId w:val="11"/>
        </w:numPr>
        <w:spacing w:after="0" w:line="240" w:lineRule="auto"/>
        <w:jc w:val="both"/>
        <w:rPr>
          <w:rFonts w:asciiTheme="minorHAnsi" w:hAnsiTheme="minorHAnsi" w:cs="Arial"/>
        </w:rPr>
      </w:pPr>
      <w:r w:rsidRPr="005F423F">
        <w:rPr>
          <w:rFonts w:asciiTheme="minorHAnsi" w:hAnsiTheme="minorHAnsi" w:cs="Arial"/>
          <w:u w:val="single"/>
        </w:rPr>
        <w:t>v případě vyčíslitelného parametru</w:t>
      </w:r>
      <w:r w:rsidRPr="005F423F">
        <w:rPr>
          <w:rFonts w:asciiTheme="minorHAnsi" w:hAnsiTheme="minorHAnsi" w:cs="Arial"/>
        </w:rPr>
        <w:t>: konkrétní číselnou hodnotu (odpovídající požadovanému minimu, maximu či přesně dané hodnotě)</w:t>
      </w:r>
    </w:p>
    <w:p w:rsidR="005F423F" w:rsidRPr="005F423F" w:rsidRDefault="005F423F" w:rsidP="005F423F">
      <w:pPr>
        <w:numPr>
          <w:ilvl w:val="0"/>
          <w:numId w:val="11"/>
        </w:numPr>
        <w:spacing w:after="0" w:line="240" w:lineRule="auto"/>
        <w:jc w:val="both"/>
        <w:rPr>
          <w:rFonts w:asciiTheme="minorHAnsi" w:hAnsiTheme="minorHAnsi" w:cs="Arial"/>
        </w:rPr>
      </w:pPr>
      <w:r w:rsidRPr="005F423F">
        <w:rPr>
          <w:rFonts w:asciiTheme="minorHAnsi" w:hAnsiTheme="minorHAnsi" w:cs="Arial"/>
          <w:u w:val="single"/>
        </w:rPr>
        <w:t>v případě nevyčíslitelného parametru</w:t>
      </w:r>
      <w:r w:rsidRPr="005F423F">
        <w:rPr>
          <w:rFonts w:asciiTheme="minorHAnsi" w:hAnsiTheme="minorHAnsi" w:cs="Arial"/>
        </w:rPr>
        <w:t>: ANO/NE v závislosti na tom, zda jeho nabízené zařízení požadavek splňuje/nesplňuje.</w:t>
      </w:r>
    </w:p>
    <w:p w:rsidR="005F423F" w:rsidRPr="005F423F" w:rsidRDefault="005F423F" w:rsidP="005F423F">
      <w:pPr>
        <w:spacing w:after="0" w:line="240" w:lineRule="auto"/>
        <w:jc w:val="both"/>
        <w:rPr>
          <w:rFonts w:asciiTheme="minorHAnsi" w:hAnsiTheme="minorHAnsi" w:cs="Arial"/>
        </w:rPr>
      </w:pPr>
    </w:p>
    <w:p w:rsidR="005F423F" w:rsidRDefault="005F423F" w:rsidP="005F423F">
      <w:pPr>
        <w:spacing w:after="0" w:line="240" w:lineRule="auto"/>
        <w:jc w:val="both"/>
        <w:rPr>
          <w:rFonts w:asciiTheme="minorHAnsi" w:hAnsiTheme="minorHAnsi" w:cs="Arial"/>
        </w:rPr>
      </w:pPr>
      <w:r w:rsidRPr="005F423F">
        <w:rPr>
          <w:rFonts w:asciiTheme="minorHAnsi" w:hAnsiTheme="minorHAnsi" w:cs="Arial"/>
        </w:rPr>
        <w:t xml:space="preserve">V případě, že nabídka </w:t>
      </w:r>
      <w:r w:rsidR="00C16F38" w:rsidRPr="00C16F38">
        <w:rPr>
          <w:rFonts w:asciiTheme="minorHAnsi" w:hAnsiTheme="minorHAnsi" w:cs="Arial"/>
          <w:bCs/>
          <w:iCs/>
        </w:rPr>
        <w:t>účastníka</w:t>
      </w:r>
      <w:r w:rsidR="00C16F38" w:rsidRPr="00C16F38">
        <w:rPr>
          <w:rFonts w:asciiTheme="minorHAnsi" w:hAnsiTheme="minorHAnsi" w:cs="Arial"/>
        </w:rPr>
        <w:t xml:space="preserve"> </w:t>
      </w:r>
      <w:r w:rsidRPr="005F423F">
        <w:rPr>
          <w:rFonts w:asciiTheme="minorHAnsi" w:hAnsiTheme="minorHAnsi" w:cs="Arial"/>
        </w:rPr>
        <w:t xml:space="preserve">nebude splňovat požadované parametry (tj. v případě vyčíslitelného parametru nabídka nesplní požadovanou hodnotu a v případě nevyčíslitelného parametru bude u požadavku uvedeno NE) bude nabídka </w:t>
      </w:r>
      <w:r w:rsidRPr="00C16F38">
        <w:rPr>
          <w:rFonts w:asciiTheme="minorHAnsi" w:hAnsiTheme="minorHAnsi" w:cs="Arial"/>
        </w:rPr>
        <w:t xml:space="preserve">takového </w:t>
      </w:r>
      <w:r w:rsidR="00C16F38" w:rsidRPr="00C16F38">
        <w:rPr>
          <w:rFonts w:asciiTheme="minorHAnsi" w:hAnsiTheme="minorHAnsi" w:cs="Arial"/>
          <w:bCs/>
          <w:iCs/>
        </w:rPr>
        <w:t>účastníka</w:t>
      </w:r>
      <w:r w:rsidR="00C16F38" w:rsidRPr="00C16F38">
        <w:rPr>
          <w:rFonts w:asciiTheme="minorHAnsi" w:hAnsiTheme="minorHAnsi" w:cs="Arial"/>
        </w:rPr>
        <w:t xml:space="preserve"> </w:t>
      </w:r>
      <w:r w:rsidRPr="00C16F38">
        <w:rPr>
          <w:rFonts w:asciiTheme="minorHAnsi" w:hAnsiTheme="minorHAnsi" w:cs="Arial"/>
        </w:rPr>
        <w:t>vyloučena z</w:t>
      </w:r>
      <w:r w:rsidRPr="005F423F">
        <w:rPr>
          <w:rFonts w:asciiTheme="minorHAnsi" w:hAnsiTheme="minorHAnsi" w:cs="Arial"/>
        </w:rPr>
        <w:t> výběrového řízení.</w:t>
      </w:r>
    </w:p>
    <w:p w:rsidR="00C9032A" w:rsidRDefault="00C9032A" w:rsidP="005F423F">
      <w:pPr>
        <w:spacing w:after="0" w:line="240" w:lineRule="auto"/>
        <w:jc w:val="both"/>
        <w:rPr>
          <w:rFonts w:asciiTheme="minorHAnsi" w:hAnsiTheme="minorHAnsi" w:cs="Arial"/>
        </w:rPr>
      </w:pPr>
    </w:p>
    <w:tbl>
      <w:tblPr>
        <w:tblW w:w="5000" w:type="pct"/>
        <w:tblCellMar>
          <w:left w:w="70" w:type="dxa"/>
          <w:right w:w="70" w:type="dxa"/>
        </w:tblCellMar>
        <w:tblLook w:val="0000"/>
      </w:tblPr>
      <w:tblGrid>
        <w:gridCol w:w="4139"/>
        <w:gridCol w:w="1922"/>
        <w:gridCol w:w="1279"/>
        <w:gridCol w:w="1872"/>
      </w:tblGrid>
      <w:tr w:rsidR="004077A2" w:rsidRPr="007B4C24" w:rsidTr="006638E6">
        <w:trPr>
          <w:trHeight w:val="40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077A2" w:rsidRPr="00636FA2" w:rsidRDefault="0074254E" w:rsidP="00C9032A">
            <w:pPr>
              <w:snapToGrid w:val="0"/>
              <w:spacing w:after="0" w:line="240" w:lineRule="auto"/>
              <w:jc w:val="center"/>
              <w:rPr>
                <w:rFonts w:eastAsia="Times New Roman"/>
                <w:b/>
                <w:caps/>
                <w:color w:val="000000"/>
              </w:rPr>
            </w:pPr>
            <w:r w:rsidRPr="007B4C24">
              <w:rPr>
                <w:rFonts w:asciiTheme="minorHAnsi" w:hAnsiTheme="minorHAnsi" w:cs="Arial"/>
              </w:rPr>
              <w:br w:type="page"/>
            </w:r>
            <w:r w:rsidR="00C9032A" w:rsidRPr="00636FA2">
              <w:rPr>
                <w:rFonts w:asciiTheme="minorHAnsi" w:hAnsiTheme="minorHAnsi" w:cs="Arial"/>
                <w:b/>
              </w:rPr>
              <w:t>M</w:t>
            </w:r>
            <w:r w:rsidR="004077A2" w:rsidRPr="00636FA2">
              <w:rPr>
                <w:rFonts w:eastAsia="Times New Roman"/>
                <w:b/>
                <w:caps/>
                <w:color w:val="000000"/>
              </w:rPr>
              <w:t>inimální technické parametry</w:t>
            </w:r>
          </w:p>
        </w:tc>
      </w:tr>
      <w:tr w:rsidR="004077A2" w:rsidRPr="007B4C24" w:rsidTr="006638E6">
        <w:trPr>
          <w:trHeight w:val="154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4077A2" w:rsidRPr="007B4C24" w:rsidRDefault="004077A2" w:rsidP="0096335E">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Zadavatel nepřipouští variantní řešení </w:t>
            </w:r>
            <w:r w:rsidRPr="007B4C24">
              <w:rPr>
                <w:rFonts w:eastAsia="Times New Roman"/>
                <w:b/>
                <w:bCs/>
                <w:i/>
                <w:iCs/>
                <w:color w:val="000000"/>
              </w:rPr>
              <w:br/>
              <w:t xml:space="preserve">a nabídky obsahující plnění nad rámec požadavků v ZD. Jakákoli nesplněná podmínka zadání je považována za nesplnění zadání a je důvodem k vyřazení </w:t>
            </w:r>
            <w:r w:rsidR="00C16F38">
              <w:rPr>
                <w:rFonts w:eastAsia="Times New Roman"/>
                <w:b/>
                <w:bCs/>
                <w:i/>
                <w:iCs/>
                <w:color w:val="000000"/>
              </w:rPr>
              <w:t>účastníka</w:t>
            </w:r>
            <w:r w:rsidRPr="007B4C24">
              <w:rPr>
                <w:rFonts w:eastAsia="Times New Roman"/>
                <w:b/>
                <w:bCs/>
                <w:i/>
                <w:iCs/>
                <w:color w:val="000000"/>
              </w:rPr>
              <w:t>.</w:t>
            </w:r>
          </w:p>
        </w:tc>
      </w:tr>
      <w:tr w:rsidR="004077A2" w:rsidRPr="007B4C24" w:rsidTr="006638E6">
        <w:trPr>
          <w:trHeight w:val="507"/>
        </w:trPr>
        <w:tc>
          <w:tcPr>
            <w:tcW w:w="2247" w:type="pct"/>
            <w:tcBorders>
              <w:top w:val="single" w:sz="4" w:space="0" w:color="000000"/>
              <w:left w:val="single" w:sz="4" w:space="0" w:color="000000"/>
              <w:bottom w:val="single" w:sz="4" w:space="0" w:color="000000"/>
            </w:tcBorders>
          </w:tcPr>
          <w:p w:rsidR="004077A2" w:rsidRPr="007B4C24" w:rsidRDefault="004077A2" w:rsidP="00DF7F2A">
            <w:pPr>
              <w:snapToGrid w:val="0"/>
              <w:spacing w:after="0" w:line="240" w:lineRule="auto"/>
              <w:jc w:val="center"/>
              <w:rPr>
                <w:rFonts w:eastAsia="Times New Roman"/>
                <w:b/>
                <w:color w:val="000000"/>
              </w:rPr>
            </w:pPr>
            <w:r w:rsidRPr="007B4C24">
              <w:rPr>
                <w:rFonts w:eastAsia="Times New Roman"/>
                <w:b/>
                <w:color w:val="000000"/>
              </w:rPr>
              <w:t>Parametr</w:t>
            </w:r>
          </w:p>
        </w:tc>
        <w:tc>
          <w:tcPr>
            <w:tcW w:w="1043" w:type="pct"/>
            <w:tcBorders>
              <w:top w:val="single" w:sz="4" w:space="0" w:color="000000"/>
              <w:left w:val="single" w:sz="4" w:space="0" w:color="000000"/>
              <w:bottom w:val="single" w:sz="4" w:space="0" w:color="000000"/>
            </w:tcBorders>
          </w:tcPr>
          <w:p w:rsidR="004077A2" w:rsidRPr="007B4C24" w:rsidRDefault="004077A2" w:rsidP="00DF7F2A">
            <w:pPr>
              <w:snapToGrid w:val="0"/>
              <w:spacing w:after="0" w:line="240" w:lineRule="auto"/>
              <w:jc w:val="center"/>
              <w:rPr>
                <w:rFonts w:eastAsia="Times New Roman"/>
                <w:b/>
                <w:color w:val="000000"/>
              </w:rPr>
            </w:pPr>
            <w:r w:rsidRPr="007B4C24">
              <w:rPr>
                <w:rFonts w:eastAsia="Times New Roman"/>
                <w:b/>
                <w:color w:val="000000"/>
              </w:rPr>
              <w:t>Požadavek</w:t>
            </w:r>
          </w:p>
        </w:tc>
        <w:tc>
          <w:tcPr>
            <w:tcW w:w="694" w:type="pct"/>
            <w:tcBorders>
              <w:top w:val="single" w:sz="4" w:space="0" w:color="000000"/>
              <w:left w:val="single" w:sz="4" w:space="0" w:color="000000"/>
              <w:bottom w:val="single" w:sz="4" w:space="0" w:color="000000"/>
            </w:tcBorders>
          </w:tcPr>
          <w:p w:rsidR="004077A2" w:rsidRPr="007B4C24" w:rsidRDefault="004077A2" w:rsidP="00DF7F2A">
            <w:pPr>
              <w:snapToGrid w:val="0"/>
              <w:spacing w:after="0" w:line="240" w:lineRule="auto"/>
              <w:jc w:val="center"/>
              <w:rPr>
                <w:rFonts w:eastAsia="Times New Roman"/>
                <w:b/>
                <w:color w:val="000000"/>
              </w:rPr>
            </w:pPr>
            <w:r w:rsidRPr="007B4C24">
              <w:rPr>
                <w:rFonts w:eastAsia="Times New Roman"/>
                <w:b/>
                <w:color w:val="000000"/>
              </w:rPr>
              <w:t>Jednotka</w:t>
            </w:r>
          </w:p>
        </w:tc>
        <w:tc>
          <w:tcPr>
            <w:tcW w:w="1016" w:type="pct"/>
            <w:tcBorders>
              <w:top w:val="single" w:sz="4" w:space="0" w:color="000000"/>
              <w:left w:val="single" w:sz="4" w:space="0" w:color="000000"/>
              <w:bottom w:val="single" w:sz="4" w:space="0" w:color="000000"/>
              <w:right w:val="single" w:sz="4" w:space="0" w:color="000000"/>
            </w:tcBorders>
          </w:tcPr>
          <w:p w:rsidR="004077A2" w:rsidRPr="007B4C24" w:rsidRDefault="004077A2" w:rsidP="00DF7F2A">
            <w:pPr>
              <w:snapToGrid w:val="0"/>
              <w:spacing w:after="0" w:line="240" w:lineRule="auto"/>
              <w:jc w:val="center"/>
              <w:rPr>
                <w:b/>
              </w:rPr>
            </w:pPr>
            <w:r w:rsidRPr="007B4C24">
              <w:rPr>
                <w:b/>
              </w:rPr>
              <w:t>Vepište číselnou hodnotu, příp. ANO/NE</w:t>
            </w:r>
          </w:p>
        </w:tc>
      </w:tr>
      <w:tr w:rsidR="003B7D45"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3B7D45" w:rsidRPr="0043656A" w:rsidRDefault="00852F18" w:rsidP="00DF7F2A">
            <w:pPr>
              <w:snapToGrid w:val="0"/>
              <w:spacing w:after="0" w:line="240" w:lineRule="auto"/>
              <w:rPr>
                <w:rFonts w:asciiTheme="minorHAnsi" w:eastAsia="Times New Roman" w:hAnsiTheme="minorHAnsi"/>
                <w:color w:val="000000"/>
              </w:rPr>
            </w:pPr>
            <w:r w:rsidRPr="0043656A">
              <w:rPr>
                <w:rFonts w:asciiTheme="minorHAnsi" w:eastAsia="Times New Roman" w:hAnsiTheme="minorHAnsi"/>
                <w:b/>
                <w:color w:val="000000"/>
              </w:rPr>
              <w:t>Server</w:t>
            </w:r>
            <w:r w:rsidR="00BF35C0" w:rsidRPr="0043656A">
              <w:rPr>
                <w:rFonts w:asciiTheme="minorHAnsi" w:eastAsia="Times New Roman" w:hAnsiTheme="minorHAnsi"/>
                <w:b/>
                <w:color w:val="000000"/>
              </w:rPr>
              <w:t>y</w:t>
            </w:r>
            <w:r w:rsidR="00BF35C0" w:rsidRPr="0043656A">
              <w:rPr>
                <w:rFonts w:asciiTheme="minorHAnsi" w:eastAsia="Times New Roman" w:hAnsiTheme="minorHAnsi"/>
                <w:color w:val="000000"/>
              </w:rPr>
              <w:t>, shodný model, shodná konfigurace</w:t>
            </w:r>
          </w:p>
        </w:tc>
        <w:tc>
          <w:tcPr>
            <w:tcW w:w="1043" w:type="pct"/>
            <w:tcBorders>
              <w:top w:val="single" w:sz="4" w:space="0" w:color="000000"/>
              <w:left w:val="single" w:sz="4" w:space="0" w:color="000000"/>
              <w:bottom w:val="single" w:sz="4" w:space="0" w:color="000000"/>
            </w:tcBorders>
            <w:vAlign w:val="center"/>
          </w:tcPr>
          <w:p w:rsidR="003B7D45" w:rsidRPr="0043656A" w:rsidRDefault="00852F18" w:rsidP="006A0B68">
            <w:pPr>
              <w:snapToGrid w:val="0"/>
              <w:spacing w:after="0" w:line="240" w:lineRule="auto"/>
              <w:jc w:val="center"/>
              <w:rPr>
                <w:rFonts w:asciiTheme="minorHAnsi" w:hAnsiTheme="minorHAnsi"/>
              </w:rPr>
            </w:pPr>
            <w:r w:rsidRPr="0043656A">
              <w:rPr>
                <w:rFonts w:asciiTheme="minorHAnsi" w:hAnsiTheme="minorHAnsi"/>
              </w:rPr>
              <w:t>2</w:t>
            </w:r>
          </w:p>
        </w:tc>
        <w:tc>
          <w:tcPr>
            <w:tcW w:w="694" w:type="pct"/>
            <w:tcBorders>
              <w:top w:val="single" w:sz="4" w:space="0" w:color="000000"/>
              <w:left w:val="single" w:sz="4" w:space="0" w:color="000000"/>
              <w:bottom w:val="single" w:sz="4" w:space="0" w:color="000000"/>
            </w:tcBorders>
            <w:vAlign w:val="center"/>
          </w:tcPr>
          <w:p w:rsidR="003B7D45" w:rsidRPr="0043656A" w:rsidRDefault="00852F18" w:rsidP="006A0B6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ks</w:t>
            </w:r>
          </w:p>
        </w:tc>
        <w:tc>
          <w:tcPr>
            <w:tcW w:w="1016" w:type="pct"/>
            <w:tcBorders>
              <w:top w:val="single" w:sz="4" w:space="0" w:color="000000"/>
              <w:left w:val="single" w:sz="4" w:space="0" w:color="000000"/>
              <w:bottom w:val="single" w:sz="4" w:space="0" w:color="000000"/>
              <w:right w:val="single" w:sz="4" w:space="0" w:color="000000"/>
            </w:tcBorders>
          </w:tcPr>
          <w:p w:rsidR="003B7D45" w:rsidRPr="0043656A" w:rsidRDefault="003B7D45" w:rsidP="00DF7F2A">
            <w:pPr>
              <w:snapToGrid w:val="0"/>
              <w:spacing w:after="0" w:line="240" w:lineRule="auto"/>
              <w:jc w:val="center"/>
              <w:rPr>
                <w:rFonts w:asciiTheme="minorHAnsi" w:eastAsia="Times New Roman" w:hAnsiTheme="minorHAnsi"/>
                <w:color w:val="000000"/>
              </w:rPr>
            </w:pPr>
          </w:p>
        </w:tc>
      </w:tr>
      <w:tr w:rsidR="002C48CB"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2C48CB" w:rsidRPr="0043656A" w:rsidRDefault="002C48CB" w:rsidP="00DF7F2A">
            <w:pPr>
              <w:snapToGrid w:val="0"/>
              <w:spacing w:after="0" w:line="240" w:lineRule="auto"/>
              <w:rPr>
                <w:rFonts w:asciiTheme="minorHAnsi" w:eastAsia="Times New Roman" w:hAnsiTheme="minorHAnsi"/>
                <w:color w:val="000000"/>
              </w:rPr>
            </w:pPr>
            <w:r w:rsidRPr="0043656A">
              <w:rPr>
                <w:rFonts w:asciiTheme="minorHAnsi" w:eastAsia="Times New Roman" w:hAnsiTheme="minorHAnsi"/>
                <w:color w:val="000000"/>
              </w:rPr>
              <w:t>Provedení</w:t>
            </w:r>
          </w:p>
        </w:tc>
        <w:tc>
          <w:tcPr>
            <w:tcW w:w="1043" w:type="pct"/>
            <w:tcBorders>
              <w:top w:val="single" w:sz="4" w:space="0" w:color="000000"/>
              <w:left w:val="single" w:sz="4" w:space="0" w:color="000000"/>
              <w:bottom w:val="single" w:sz="4" w:space="0" w:color="000000"/>
            </w:tcBorders>
            <w:vAlign w:val="center"/>
          </w:tcPr>
          <w:p w:rsidR="002C48CB" w:rsidRPr="0043656A" w:rsidRDefault="002C48CB" w:rsidP="006A0B68">
            <w:pPr>
              <w:snapToGrid w:val="0"/>
              <w:spacing w:after="0" w:line="240" w:lineRule="auto"/>
              <w:jc w:val="center"/>
              <w:rPr>
                <w:rFonts w:asciiTheme="minorHAnsi" w:hAnsiTheme="minorHAnsi"/>
              </w:rPr>
            </w:pPr>
            <w:r w:rsidRPr="0043656A">
              <w:rPr>
                <w:rFonts w:asciiTheme="minorHAnsi" w:hAnsiTheme="minorHAnsi"/>
              </w:rPr>
              <w:t>do 19“ racku</w:t>
            </w:r>
          </w:p>
        </w:tc>
        <w:tc>
          <w:tcPr>
            <w:tcW w:w="694" w:type="pct"/>
            <w:tcBorders>
              <w:top w:val="single" w:sz="4" w:space="0" w:color="000000"/>
              <w:left w:val="single" w:sz="4" w:space="0" w:color="000000"/>
              <w:bottom w:val="single" w:sz="4" w:space="0" w:color="000000"/>
            </w:tcBorders>
            <w:vAlign w:val="center"/>
          </w:tcPr>
          <w:p w:rsidR="002C48CB" w:rsidRPr="0043656A" w:rsidRDefault="002C48CB" w:rsidP="00852F1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ANO</w:t>
            </w:r>
          </w:p>
        </w:tc>
        <w:tc>
          <w:tcPr>
            <w:tcW w:w="1016" w:type="pct"/>
            <w:tcBorders>
              <w:top w:val="single" w:sz="4" w:space="0" w:color="000000"/>
              <w:left w:val="single" w:sz="4" w:space="0" w:color="000000"/>
              <w:bottom w:val="single" w:sz="4" w:space="0" w:color="000000"/>
              <w:right w:val="single" w:sz="4" w:space="0" w:color="000000"/>
            </w:tcBorders>
          </w:tcPr>
          <w:p w:rsidR="002C48CB" w:rsidRPr="0043656A" w:rsidRDefault="002C48CB" w:rsidP="00DF7F2A">
            <w:pPr>
              <w:snapToGrid w:val="0"/>
              <w:spacing w:after="0" w:line="240" w:lineRule="auto"/>
              <w:jc w:val="center"/>
              <w:rPr>
                <w:rFonts w:asciiTheme="minorHAnsi" w:eastAsia="Times New Roman" w:hAnsiTheme="minorHAnsi"/>
                <w:color w:val="000000"/>
              </w:rPr>
            </w:pPr>
          </w:p>
        </w:tc>
      </w:tr>
      <w:tr w:rsidR="002C48CB"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2C48CB" w:rsidRPr="0043656A" w:rsidRDefault="002C48CB" w:rsidP="00DF7F2A">
            <w:pPr>
              <w:snapToGrid w:val="0"/>
              <w:spacing w:after="0" w:line="240" w:lineRule="auto"/>
              <w:rPr>
                <w:rFonts w:asciiTheme="minorHAnsi" w:eastAsia="Times New Roman" w:hAnsiTheme="minorHAnsi"/>
                <w:color w:val="000000"/>
              </w:rPr>
            </w:pPr>
            <w:r w:rsidRPr="0043656A">
              <w:rPr>
                <w:rFonts w:asciiTheme="minorHAnsi" w:eastAsia="Times New Roman" w:hAnsiTheme="minorHAnsi"/>
                <w:color w:val="000000"/>
              </w:rPr>
              <w:t>Velikost</w:t>
            </w:r>
          </w:p>
        </w:tc>
        <w:tc>
          <w:tcPr>
            <w:tcW w:w="1043" w:type="pct"/>
            <w:tcBorders>
              <w:top w:val="single" w:sz="4" w:space="0" w:color="000000"/>
              <w:left w:val="single" w:sz="4" w:space="0" w:color="000000"/>
              <w:bottom w:val="single" w:sz="4" w:space="0" w:color="000000"/>
            </w:tcBorders>
            <w:vAlign w:val="center"/>
          </w:tcPr>
          <w:p w:rsidR="002C48CB" w:rsidRPr="0043656A" w:rsidRDefault="002C48CB" w:rsidP="006A0B68">
            <w:pPr>
              <w:snapToGrid w:val="0"/>
              <w:spacing w:after="0" w:line="240" w:lineRule="auto"/>
              <w:jc w:val="center"/>
              <w:rPr>
                <w:rFonts w:asciiTheme="minorHAnsi" w:hAnsiTheme="minorHAnsi"/>
              </w:rPr>
            </w:pPr>
            <w:r w:rsidRPr="0043656A">
              <w:rPr>
                <w:rFonts w:asciiTheme="minorHAnsi" w:hAnsiTheme="minorHAnsi"/>
              </w:rPr>
              <w:t>Max. 2U / každý server</w:t>
            </w:r>
          </w:p>
        </w:tc>
        <w:tc>
          <w:tcPr>
            <w:tcW w:w="694" w:type="pct"/>
            <w:tcBorders>
              <w:top w:val="single" w:sz="4" w:space="0" w:color="000000"/>
              <w:left w:val="single" w:sz="4" w:space="0" w:color="000000"/>
              <w:bottom w:val="single" w:sz="4" w:space="0" w:color="000000"/>
            </w:tcBorders>
            <w:vAlign w:val="center"/>
          </w:tcPr>
          <w:p w:rsidR="002C48CB" w:rsidRPr="0043656A" w:rsidRDefault="002C48CB" w:rsidP="00852F1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ANO</w:t>
            </w:r>
          </w:p>
        </w:tc>
        <w:tc>
          <w:tcPr>
            <w:tcW w:w="1016" w:type="pct"/>
            <w:tcBorders>
              <w:top w:val="single" w:sz="4" w:space="0" w:color="000000"/>
              <w:left w:val="single" w:sz="4" w:space="0" w:color="000000"/>
              <w:bottom w:val="single" w:sz="4" w:space="0" w:color="000000"/>
              <w:right w:val="single" w:sz="4" w:space="0" w:color="000000"/>
            </w:tcBorders>
          </w:tcPr>
          <w:p w:rsidR="002C48CB" w:rsidRPr="0043656A" w:rsidRDefault="002C48CB" w:rsidP="00DF7F2A">
            <w:pPr>
              <w:snapToGrid w:val="0"/>
              <w:spacing w:after="0" w:line="240" w:lineRule="auto"/>
              <w:jc w:val="center"/>
              <w:rPr>
                <w:rFonts w:asciiTheme="minorHAnsi" w:eastAsia="Times New Roman" w:hAnsiTheme="minorHAnsi"/>
                <w:color w:val="000000"/>
              </w:rPr>
            </w:pPr>
          </w:p>
        </w:tc>
      </w:tr>
      <w:tr w:rsidR="004077A2"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4077A2" w:rsidRPr="0043656A" w:rsidRDefault="00852F18" w:rsidP="00DF7F2A">
            <w:pPr>
              <w:snapToGrid w:val="0"/>
              <w:spacing w:after="0" w:line="240" w:lineRule="auto"/>
              <w:rPr>
                <w:rFonts w:asciiTheme="minorHAnsi" w:eastAsia="Times New Roman" w:hAnsiTheme="minorHAnsi"/>
                <w:color w:val="000000"/>
              </w:rPr>
            </w:pPr>
            <w:r w:rsidRPr="0043656A">
              <w:rPr>
                <w:rFonts w:asciiTheme="minorHAnsi" w:eastAsia="Times New Roman" w:hAnsiTheme="minorHAnsi"/>
                <w:color w:val="000000"/>
              </w:rPr>
              <w:t>Výkon jednoho CPU</w:t>
            </w:r>
          </w:p>
        </w:tc>
        <w:tc>
          <w:tcPr>
            <w:tcW w:w="1043" w:type="pct"/>
            <w:tcBorders>
              <w:top w:val="single" w:sz="4" w:space="0" w:color="000000"/>
              <w:left w:val="single" w:sz="4" w:space="0" w:color="000000"/>
              <w:bottom w:val="single" w:sz="4" w:space="0" w:color="000000"/>
            </w:tcBorders>
            <w:vAlign w:val="center"/>
          </w:tcPr>
          <w:p w:rsidR="004077A2" w:rsidRPr="0043656A" w:rsidRDefault="00852F18" w:rsidP="006A0B68">
            <w:pPr>
              <w:snapToGrid w:val="0"/>
              <w:spacing w:after="0" w:line="240" w:lineRule="auto"/>
              <w:jc w:val="center"/>
              <w:rPr>
                <w:rFonts w:asciiTheme="minorHAnsi" w:hAnsiTheme="minorHAnsi"/>
              </w:rPr>
            </w:pPr>
            <w:r w:rsidRPr="0043656A">
              <w:rPr>
                <w:rFonts w:asciiTheme="minorHAnsi" w:hAnsiTheme="minorHAnsi"/>
              </w:rPr>
              <w:t>Min. 9900</w:t>
            </w:r>
          </w:p>
        </w:tc>
        <w:tc>
          <w:tcPr>
            <w:tcW w:w="694" w:type="pct"/>
            <w:tcBorders>
              <w:top w:val="single" w:sz="4" w:space="0" w:color="000000"/>
              <w:left w:val="single" w:sz="4" w:space="0" w:color="000000"/>
              <w:bottom w:val="single" w:sz="4" w:space="0" w:color="000000"/>
            </w:tcBorders>
            <w:vAlign w:val="center"/>
          </w:tcPr>
          <w:p w:rsidR="004077A2" w:rsidRPr="0043656A" w:rsidRDefault="00852F18" w:rsidP="00852F18">
            <w:pPr>
              <w:snapToGrid w:val="0"/>
              <w:spacing w:after="0" w:line="240" w:lineRule="auto"/>
              <w:jc w:val="center"/>
              <w:rPr>
                <w:rFonts w:asciiTheme="minorHAnsi" w:eastAsia="Times New Roman" w:hAnsiTheme="minorHAnsi"/>
                <w:color w:val="000000"/>
              </w:rPr>
            </w:pPr>
            <w:proofErr w:type="spellStart"/>
            <w:r w:rsidRPr="0043656A">
              <w:rPr>
                <w:rFonts w:asciiTheme="minorHAnsi" w:eastAsia="Times New Roman" w:hAnsiTheme="minorHAnsi"/>
                <w:color w:val="000000"/>
              </w:rPr>
              <w:t>Benchmarks</w:t>
            </w:r>
            <w:proofErr w:type="spellEnd"/>
          </w:p>
        </w:tc>
        <w:tc>
          <w:tcPr>
            <w:tcW w:w="1016" w:type="pct"/>
            <w:tcBorders>
              <w:top w:val="single" w:sz="4" w:space="0" w:color="000000"/>
              <w:left w:val="single" w:sz="4" w:space="0" w:color="000000"/>
              <w:bottom w:val="single" w:sz="4" w:space="0" w:color="000000"/>
              <w:right w:val="single" w:sz="4" w:space="0" w:color="000000"/>
            </w:tcBorders>
          </w:tcPr>
          <w:p w:rsidR="004077A2" w:rsidRPr="0043656A" w:rsidRDefault="004077A2" w:rsidP="00DF7F2A">
            <w:pPr>
              <w:snapToGrid w:val="0"/>
              <w:spacing w:after="0" w:line="240" w:lineRule="auto"/>
              <w:jc w:val="center"/>
              <w:rPr>
                <w:rFonts w:asciiTheme="minorHAnsi" w:eastAsia="Times New Roman" w:hAnsiTheme="minorHAnsi"/>
                <w:color w:val="000000"/>
              </w:rPr>
            </w:pPr>
          </w:p>
        </w:tc>
      </w:tr>
      <w:tr w:rsidR="004077A2"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4077A2" w:rsidRPr="0043656A" w:rsidRDefault="00852F18" w:rsidP="00DF7F2A">
            <w:pPr>
              <w:snapToGrid w:val="0"/>
              <w:spacing w:after="0" w:line="240" w:lineRule="auto"/>
              <w:rPr>
                <w:rFonts w:asciiTheme="minorHAnsi" w:eastAsia="Times New Roman" w:hAnsiTheme="minorHAnsi"/>
                <w:color w:val="000000"/>
              </w:rPr>
            </w:pPr>
            <w:r w:rsidRPr="0043656A">
              <w:rPr>
                <w:rFonts w:asciiTheme="minorHAnsi" w:eastAsia="Times New Roman" w:hAnsiTheme="minorHAnsi"/>
                <w:color w:val="000000"/>
              </w:rPr>
              <w:t>Počet CPU</w:t>
            </w:r>
            <w:r w:rsidR="00BF35C0" w:rsidRPr="0043656A">
              <w:rPr>
                <w:rFonts w:asciiTheme="minorHAnsi" w:eastAsia="Times New Roman" w:hAnsiTheme="minorHAnsi"/>
                <w:color w:val="000000"/>
              </w:rPr>
              <w:t xml:space="preserve"> </w:t>
            </w:r>
            <w:proofErr w:type="gramStart"/>
            <w:r w:rsidR="00BF35C0" w:rsidRPr="0043656A">
              <w:rPr>
                <w:rFonts w:asciiTheme="minorHAnsi" w:eastAsia="Times New Roman" w:hAnsiTheme="minorHAnsi"/>
                <w:color w:val="000000"/>
              </w:rPr>
              <w:t>na  jeden</w:t>
            </w:r>
            <w:proofErr w:type="gramEnd"/>
            <w:r w:rsidR="00BF35C0" w:rsidRPr="0043656A">
              <w:rPr>
                <w:rFonts w:asciiTheme="minorHAnsi" w:eastAsia="Times New Roman" w:hAnsiTheme="minorHAnsi"/>
                <w:color w:val="000000"/>
              </w:rPr>
              <w:t xml:space="preserve"> server</w:t>
            </w:r>
          </w:p>
        </w:tc>
        <w:tc>
          <w:tcPr>
            <w:tcW w:w="1043" w:type="pct"/>
            <w:tcBorders>
              <w:top w:val="single" w:sz="4" w:space="0" w:color="000000"/>
              <w:left w:val="single" w:sz="4" w:space="0" w:color="000000"/>
              <w:bottom w:val="single" w:sz="4" w:space="0" w:color="000000"/>
            </w:tcBorders>
            <w:vAlign w:val="center"/>
          </w:tcPr>
          <w:p w:rsidR="004077A2" w:rsidRPr="0043656A" w:rsidRDefault="00852F18" w:rsidP="002768D9">
            <w:pPr>
              <w:snapToGrid w:val="0"/>
              <w:spacing w:after="0" w:line="240" w:lineRule="auto"/>
              <w:jc w:val="center"/>
              <w:rPr>
                <w:rFonts w:asciiTheme="minorHAnsi" w:hAnsiTheme="minorHAnsi"/>
              </w:rPr>
            </w:pPr>
            <w:r w:rsidRPr="0043656A">
              <w:rPr>
                <w:rFonts w:asciiTheme="minorHAnsi" w:hAnsiTheme="minorHAnsi"/>
              </w:rPr>
              <w:t>Min. 2</w:t>
            </w:r>
          </w:p>
        </w:tc>
        <w:tc>
          <w:tcPr>
            <w:tcW w:w="694" w:type="pct"/>
            <w:tcBorders>
              <w:top w:val="single" w:sz="4" w:space="0" w:color="000000"/>
              <w:left w:val="single" w:sz="4" w:space="0" w:color="000000"/>
              <w:bottom w:val="single" w:sz="4" w:space="0" w:color="000000"/>
            </w:tcBorders>
            <w:vAlign w:val="center"/>
          </w:tcPr>
          <w:p w:rsidR="004077A2" w:rsidRPr="0043656A" w:rsidRDefault="00852F18" w:rsidP="006A0B6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ks</w:t>
            </w:r>
          </w:p>
        </w:tc>
        <w:tc>
          <w:tcPr>
            <w:tcW w:w="1016" w:type="pct"/>
            <w:tcBorders>
              <w:top w:val="single" w:sz="4" w:space="0" w:color="000000"/>
              <w:left w:val="single" w:sz="4" w:space="0" w:color="000000"/>
              <w:bottom w:val="single" w:sz="4" w:space="0" w:color="000000"/>
              <w:right w:val="single" w:sz="4" w:space="0" w:color="000000"/>
            </w:tcBorders>
          </w:tcPr>
          <w:p w:rsidR="004077A2" w:rsidRPr="0043656A" w:rsidRDefault="004077A2" w:rsidP="00DF7F2A">
            <w:pPr>
              <w:snapToGrid w:val="0"/>
              <w:spacing w:after="0" w:line="240" w:lineRule="auto"/>
              <w:jc w:val="center"/>
              <w:rPr>
                <w:rFonts w:asciiTheme="minorHAnsi" w:eastAsia="Times New Roman" w:hAnsiTheme="minorHAnsi"/>
                <w:color w:val="000000"/>
              </w:rPr>
            </w:pPr>
          </w:p>
        </w:tc>
      </w:tr>
      <w:tr w:rsidR="006A0B68"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rPr>
                <w:rFonts w:asciiTheme="minorHAnsi" w:eastAsia="Times New Roman" w:hAnsiTheme="minorHAnsi"/>
              </w:rPr>
            </w:pPr>
            <w:r w:rsidRPr="0043656A">
              <w:rPr>
                <w:rFonts w:asciiTheme="minorHAnsi" w:eastAsia="Times New Roman" w:hAnsiTheme="minorHAnsi"/>
              </w:rPr>
              <w:t>Počet jader</w:t>
            </w:r>
            <w:r w:rsidR="00BF35C0" w:rsidRPr="0043656A">
              <w:rPr>
                <w:rFonts w:asciiTheme="minorHAnsi" w:eastAsia="Times New Roman" w:hAnsiTheme="minorHAnsi"/>
              </w:rPr>
              <w:t xml:space="preserve"> v jednom CPU</w:t>
            </w:r>
          </w:p>
        </w:tc>
        <w:tc>
          <w:tcPr>
            <w:tcW w:w="1043" w:type="pct"/>
            <w:tcBorders>
              <w:top w:val="single" w:sz="4" w:space="0" w:color="000000"/>
              <w:left w:val="single" w:sz="4" w:space="0" w:color="000000"/>
              <w:bottom w:val="single" w:sz="4" w:space="0" w:color="000000"/>
            </w:tcBorders>
            <w:vAlign w:val="center"/>
          </w:tcPr>
          <w:p w:rsidR="006A0B68" w:rsidRPr="0043656A" w:rsidRDefault="00852F18" w:rsidP="00E65CF4">
            <w:pPr>
              <w:snapToGrid w:val="0"/>
              <w:spacing w:after="0" w:line="240" w:lineRule="auto"/>
              <w:jc w:val="center"/>
              <w:rPr>
                <w:rFonts w:asciiTheme="minorHAnsi" w:hAnsiTheme="minorHAnsi"/>
              </w:rPr>
            </w:pPr>
            <w:r w:rsidRPr="0043656A">
              <w:rPr>
                <w:rFonts w:asciiTheme="minorHAnsi" w:hAnsiTheme="minorHAnsi"/>
              </w:rPr>
              <w:t>Min. 8</w:t>
            </w:r>
          </w:p>
        </w:tc>
        <w:tc>
          <w:tcPr>
            <w:tcW w:w="694"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Ks</w:t>
            </w:r>
          </w:p>
        </w:tc>
        <w:tc>
          <w:tcPr>
            <w:tcW w:w="1016" w:type="pct"/>
            <w:tcBorders>
              <w:top w:val="single" w:sz="4" w:space="0" w:color="000000"/>
              <w:left w:val="single" w:sz="4" w:space="0" w:color="000000"/>
              <w:bottom w:val="single" w:sz="4" w:space="0" w:color="000000"/>
              <w:right w:val="single" w:sz="4" w:space="0" w:color="000000"/>
            </w:tcBorders>
          </w:tcPr>
          <w:p w:rsidR="006A0B68" w:rsidRPr="0043656A" w:rsidRDefault="006A0B68" w:rsidP="006A0B68">
            <w:pPr>
              <w:snapToGrid w:val="0"/>
              <w:spacing w:after="0" w:line="240" w:lineRule="auto"/>
              <w:jc w:val="center"/>
              <w:rPr>
                <w:rFonts w:asciiTheme="minorHAnsi" w:eastAsia="Times New Roman" w:hAnsiTheme="minorHAnsi"/>
                <w:color w:val="000000"/>
              </w:rPr>
            </w:pPr>
          </w:p>
        </w:tc>
      </w:tr>
      <w:tr w:rsidR="006A0B68"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rPr>
                <w:rFonts w:asciiTheme="minorHAnsi" w:hAnsiTheme="minorHAnsi" w:cs="Arial"/>
              </w:rPr>
            </w:pPr>
            <w:proofErr w:type="spellStart"/>
            <w:r w:rsidRPr="0043656A">
              <w:rPr>
                <w:rFonts w:asciiTheme="minorHAnsi" w:hAnsiTheme="minorHAnsi" w:cs="Arial"/>
              </w:rPr>
              <w:t>Cache</w:t>
            </w:r>
            <w:proofErr w:type="spellEnd"/>
          </w:p>
        </w:tc>
        <w:tc>
          <w:tcPr>
            <w:tcW w:w="1043"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jc w:val="center"/>
              <w:rPr>
                <w:rFonts w:asciiTheme="minorHAnsi" w:hAnsiTheme="minorHAnsi" w:cs="Arial"/>
              </w:rPr>
            </w:pPr>
            <w:r w:rsidRPr="0043656A">
              <w:rPr>
                <w:rFonts w:asciiTheme="minorHAnsi" w:hAnsiTheme="minorHAnsi" w:cs="Arial"/>
              </w:rPr>
              <w:t>Min. 20</w:t>
            </w:r>
          </w:p>
        </w:tc>
        <w:tc>
          <w:tcPr>
            <w:tcW w:w="694"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jc w:val="center"/>
              <w:rPr>
                <w:rFonts w:asciiTheme="minorHAnsi" w:eastAsia="Times New Roman" w:hAnsiTheme="minorHAnsi"/>
                <w:color w:val="000000"/>
              </w:rPr>
            </w:pPr>
            <w:r w:rsidRPr="0043656A">
              <w:rPr>
                <w:rFonts w:asciiTheme="minorHAnsi" w:eastAsia="Times New Roman" w:hAnsiTheme="minorHAnsi"/>
                <w:color w:val="000000"/>
              </w:rPr>
              <w:t>MB</w:t>
            </w:r>
          </w:p>
        </w:tc>
        <w:tc>
          <w:tcPr>
            <w:tcW w:w="1016" w:type="pct"/>
            <w:tcBorders>
              <w:top w:val="single" w:sz="4" w:space="0" w:color="000000"/>
              <w:left w:val="single" w:sz="4" w:space="0" w:color="000000"/>
              <w:bottom w:val="single" w:sz="4" w:space="0" w:color="000000"/>
              <w:right w:val="single" w:sz="4" w:space="0" w:color="000000"/>
            </w:tcBorders>
          </w:tcPr>
          <w:p w:rsidR="006A0B68" w:rsidRPr="0043656A" w:rsidRDefault="006A0B68" w:rsidP="006A0B68">
            <w:pPr>
              <w:snapToGrid w:val="0"/>
              <w:spacing w:after="0" w:line="240" w:lineRule="auto"/>
              <w:jc w:val="center"/>
              <w:rPr>
                <w:rFonts w:asciiTheme="minorHAnsi" w:eastAsia="Times New Roman" w:hAnsiTheme="minorHAnsi"/>
                <w:color w:val="000000"/>
              </w:rPr>
            </w:pPr>
          </w:p>
        </w:tc>
      </w:tr>
      <w:tr w:rsidR="006A0B68"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rPr>
                <w:rFonts w:asciiTheme="minorHAnsi" w:hAnsiTheme="minorHAnsi" w:cs="Arial"/>
              </w:rPr>
            </w:pPr>
            <w:r w:rsidRPr="0043656A">
              <w:rPr>
                <w:rFonts w:asciiTheme="minorHAnsi" w:hAnsiTheme="minorHAnsi" w:cs="Arial"/>
              </w:rPr>
              <w:t>Frekvence</w:t>
            </w:r>
          </w:p>
        </w:tc>
        <w:tc>
          <w:tcPr>
            <w:tcW w:w="1043"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jc w:val="center"/>
              <w:rPr>
                <w:rFonts w:asciiTheme="minorHAnsi" w:hAnsiTheme="minorHAnsi" w:cs="Arial"/>
              </w:rPr>
            </w:pPr>
            <w:r w:rsidRPr="0043656A">
              <w:rPr>
                <w:rFonts w:asciiTheme="minorHAnsi" w:hAnsiTheme="minorHAnsi" w:cs="Arial"/>
              </w:rPr>
              <w:t xml:space="preserve">Min. 2,4 </w:t>
            </w:r>
          </w:p>
        </w:tc>
        <w:tc>
          <w:tcPr>
            <w:tcW w:w="694" w:type="pct"/>
            <w:tcBorders>
              <w:top w:val="single" w:sz="4" w:space="0" w:color="000000"/>
              <w:left w:val="single" w:sz="4" w:space="0" w:color="000000"/>
              <w:bottom w:val="single" w:sz="4" w:space="0" w:color="000000"/>
            </w:tcBorders>
            <w:vAlign w:val="center"/>
          </w:tcPr>
          <w:p w:rsidR="006A0B68" w:rsidRPr="0043656A" w:rsidRDefault="00852F18" w:rsidP="006A0B68">
            <w:pPr>
              <w:snapToGrid w:val="0"/>
              <w:spacing w:after="0" w:line="240" w:lineRule="auto"/>
              <w:jc w:val="center"/>
              <w:rPr>
                <w:rFonts w:asciiTheme="minorHAnsi" w:eastAsia="Times New Roman" w:hAnsiTheme="minorHAnsi"/>
                <w:color w:val="000000"/>
              </w:rPr>
            </w:pPr>
            <w:proofErr w:type="spellStart"/>
            <w:r w:rsidRPr="0043656A">
              <w:rPr>
                <w:rFonts w:asciiTheme="minorHAnsi" w:eastAsia="Times New Roman" w:hAnsiTheme="minorHAnsi"/>
                <w:color w:val="000000"/>
              </w:rPr>
              <w:t>GHz</w:t>
            </w:r>
            <w:proofErr w:type="spellEnd"/>
          </w:p>
        </w:tc>
        <w:tc>
          <w:tcPr>
            <w:tcW w:w="1016" w:type="pct"/>
            <w:tcBorders>
              <w:top w:val="single" w:sz="4" w:space="0" w:color="000000"/>
              <w:left w:val="single" w:sz="4" w:space="0" w:color="000000"/>
              <w:bottom w:val="single" w:sz="4" w:space="0" w:color="000000"/>
              <w:right w:val="single" w:sz="4" w:space="0" w:color="000000"/>
            </w:tcBorders>
          </w:tcPr>
          <w:p w:rsidR="006A0B68" w:rsidRPr="0043656A" w:rsidRDefault="006A0B68" w:rsidP="006A0B68">
            <w:pPr>
              <w:snapToGrid w:val="0"/>
              <w:spacing w:after="0" w:line="240" w:lineRule="auto"/>
              <w:jc w:val="center"/>
              <w:rPr>
                <w:rFonts w:asciiTheme="minorHAnsi" w:eastAsia="Times New Roman" w:hAnsiTheme="minorHAnsi"/>
                <w:color w:val="000000"/>
              </w:rPr>
            </w:pPr>
          </w:p>
        </w:tc>
      </w:tr>
      <w:tr w:rsidR="0046462B" w:rsidRPr="007B4C24" w:rsidTr="006638E6">
        <w:trPr>
          <w:trHeight w:val="357"/>
        </w:trPr>
        <w:tc>
          <w:tcPr>
            <w:tcW w:w="2247" w:type="pct"/>
            <w:tcBorders>
              <w:top w:val="single" w:sz="4" w:space="0" w:color="000000"/>
              <w:left w:val="single" w:sz="4" w:space="0" w:color="000000"/>
              <w:bottom w:val="single" w:sz="4" w:space="0" w:color="000000"/>
            </w:tcBorders>
            <w:vAlign w:val="center"/>
          </w:tcPr>
          <w:p w:rsidR="0046462B" w:rsidRPr="0043656A" w:rsidRDefault="003F5346" w:rsidP="006A0B68">
            <w:pPr>
              <w:snapToGrid w:val="0"/>
              <w:spacing w:after="0" w:line="240" w:lineRule="auto"/>
              <w:rPr>
                <w:rFonts w:asciiTheme="minorHAnsi" w:hAnsiTheme="minorHAnsi" w:cs="Arial"/>
              </w:rPr>
            </w:pPr>
            <w:r w:rsidRPr="0043656A">
              <w:rPr>
                <w:rFonts w:asciiTheme="minorHAnsi" w:hAnsiTheme="minorHAnsi" w:cs="Arial"/>
              </w:rPr>
              <w:t>Podporované paměti</w:t>
            </w:r>
          </w:p>
        </w:tc>
        <w:tc>
          <w:tcPr>
            <w:tcW w:w="1043" w:type="pct"/>
            <w:tcBorders>
              <w:top w:val="single" w:sz="4" w:space="0" w:color="000000"/>
              <w:left w:val="single" w:sz="4" w:space="0" w:color="000000"/>
              <w:bottom w:val="single" w:sz="4" w:space="0" w:color="000000"/>
            </w:tcBorders>
            <w:vAlign w:val="center"/>
          </w:tcPr>
          <w:p w:rsidR="0046462B" w:rsidRPr="0043656A" w:rsidRDefault="003F5346" w:rsidP="006A0B68">
            <w:pPr>
              <w:snapToGrid w:val="0"/>
              <w:spacing w:after="0" w:line="240" w:lineRule="auto"/>
              <w:jc w:val="center"/>
              <w:rPr>
                <w:rFonts w:asciiTheme="minorHAnsi" w:hAnsiTheme="minorHAnsi" w:cs="Arial"/>
              </w:rPr>
            </w:pPr>
            <w:r w:rsidRPr="0043656A">
              <w:rPr>
                <w:rFonts w:asciiTheme="minorHAnsi" w:hAnsiTheme="minorHAnsi" w:cs="Arial"/>
              </w:rPr>
              <w:t>Min. DDR4-1866</w:t>
            </w:r>
          </w:p>
        </w:tc>
        <w:tc>
          <w:tcPr>
            <w:tcW w:w="694" w:type="pct"/>
            <w:tcBorders>
              <w:top w:val="single" w:sz="4" w:space="0" w:color="000000"/>
              <w:left w:val="single" w:sz="4" w:space="0" w:color="000000"/>
              <w:bottom w:val="single" w:sz="4" w:space="0" w:color="000000"/>
            </w:tcBorders>
            <w:vAlign w:val="center"/>
          </w:tcPr>
          <w:p w:rsidR="0046462B" w:rsidRPr="0043656A" w:rsidRDefault="000E2A98" w:rsidP="006A0B68">
            <w:pPr>
              <w:snapToGrid w:val="0"/>
              <w:spacing w:after="0" w:line="240" w:lineRule="auto"/>
              <w:jc w:val="center"/>
              <w:rPr>
                <w:rFonts w:asciiTheme="minorHAnsi" w:hAnsiTheme="minorHAnsi" w:cs="Arial"/>
              </w:rPr>
            </w:pPr>
            <w:r w:rsidRPr="0043656A">
              <w:rPr>
                <w:rFonts w:asciiTheme="minorHAnsi" w:eastAsia="Times New Roman" w:hAnsiTheme="minorHAnsi"/>
                <w:color w:val="000000"/>
              </w:rPr>
              <w:t>ANO</w:t>
            </w:r>
            <w:r w:rsidRPr="0043656A">
              <w:rPr>
                <w:rFonts w:asciiTheme="minorHAnsi" w:hAnsiTheme="minorHAnsi" w:cs="Arial"/>
              </w:rPr>
              <w:t xml:space="preserve"> </w:t>
            </w:r>
          </w:p>
        </w:tc>
        <w:tc>
          <w:tcPr>
            <w:tcW w:w="1016" w:type="pct"/>
            <w:tcBorders>
              <w:top w:val="single" w:sz="4" w:space="0" w:color="000000"/>
              <w:left w:val="single" w:sz="4" w:space="0" w:color="000000"/>
              <w:bottom w:val="single" w:sz="4" w:space="0" w:color="000000"/>
              <w:right w:val="single" w:sz="4" w:space="0" w:color="000000"/>
            </w:tcBorders>
          </w:tcPr>
          <w:p w:rsidR="0046462B" w:rsidRPr="0043656A" w:rsidRDefault="0046462B" w:rsidP="006A0B68">
            <w:pPr>
              <w:snapToGrid w:val="0"/>
              <w:spacing w:after="0" w:line="240" w:lineRule="auto"/>
              <w:jc w:val="center"/>
              <w:rPr>
                <w:rFonts w:asciiTheme="minorHAnsi" w:eastAsia="Times New Roman" w:hAnsiTheme="minorHAnsi"/>
                <w:color w:val="000000"/>
              </w:rPr>
            </w:pPr>
          </w:p>
        </w:tc>
      </w:tr>
      <w:tr w:rsidR="00261C4A" w:rsidRPr="007B4C24" w:rsidTr="00636FA2">
        <w:trPr>
          <w:trHeight w:val="275"/>
        </w:trPr>
        <w:tc>
          <w:tcPr>
            <w:tcW w:w="2247" w:type="pct"/>
            <w:tcBorders>
              <w:top w:val="single" w:sz="4" w:space="0" w:color="000000"/>
              <w:left w:val="single" w:sz="4" w:space="0" w:color="000000"/>
              <w:bottom w:val="single" w:sz="4" w:space="0" w:color="000000"/>
            </w:tcBorders>
          </w:tcPr>
          <w:p w:rsidR="00A542F6" w:rsidRPr="0043656A" w:rsidRDefault="00F103F2" w:rsidP="00261C4A">
            <w:pPr>
              <w:rPr>
                <w:rFonts w:asciiTheme="minorHAnsi" w:hAnsiTheme="minorHAnsi" w:cs="Arial"/>
              </w:rPr>
            </w:pPr>
            <w:r>
              <w:rPr>
                <w:rFonts w:asciiTheme="minorHAnsi" w:hAnsiTheme="minorHAnsi" w:cs="Arial"/>
              </w:rPr>
              <w:lastRenderedPageBreak/>
              <w:t xml:space="preserve">Základní deska </w:t>
            </w:r>
          </w:p>
        </w:tc>
        <w:tc>
          <w:tcPr>
            <w:tcW w:w="1043" w:type="pct"/>
            <w:tcBorders>
              <w:top w:val="single" w:sz="4" w:space="0" w:color="000000"/>
              <w:left w:val="single" w:sz="4" w:space="0" w:color="000000"/>
              <w:bottom w:val="single" w:sz="4" w:space="0" w:color="000000"/>
            </w:tcBorders>
            <w:vAlign w:val="center"/>
          </w:tcPr>
          <w:p w:rsidR="00261C4A" w:rsidRPr="0043656A" w:rsidRDefault="00F103F2" w:rsidP="00261C4A">
            <w:pPr>
              <w:snapToGrid w:val="0"/>
              <w:spacing w:after="0" w:line="240" w:lineRule="auto"/>
              <w:jc w:val="center"/>
              <w:rPr>
                <w:rFonts w:asciiTheme="minorHAnsi" w:hAnsiTheme="minorHAnsi" w:cs="Arial"/>
              </w:rPr>
            </w:pPr>
            <w:r>
              <w:rPr>
                <w:rFonts w:asciiTheme="minorHAnsi" w:hAnsiTheme="minorHAnsi" w:cs="Arial"/>
              </w:rPr>
              <w:t xml:space="preserve">Podpora 2x </w:t>
            </w:r>
            <w:proofErr w:type="spellStart"/>
            <w:r>
              <w:rPr>
                <w:rFonts w:asciiTheme="minorHAnsi" w:hAnsiTheme="minorHAnsi" w:cs="Arial"/>
              </w:rPr>
              <w:t>Xeon</w:t>
            </w:r>
            <w:proofErr w:type="spellEnd"/>
            <w:r>
              <w:rPr>
                <w:rFonts w:asciiTheme="minorHAnsi" w:hAnsiTheme="minorHAnsi" w:cs="Arial"/>
              </w:rPr>
              <w:t xml:space="preserve"> </w:t>
            </w:r>
            <w:proofErr w:type="spellStart"/>
            <w:r>
              <w:rPr>
                <w:rFonts w:asciiTheme="minorHAnsi" w:hAnsiTheme="minorHAnsi" w:cs="Arial"/>
              </w:rPr>
              <w:t>Family</w:t>
            </w:r>
            <w:proofErr w:type="spellEnd"/>
          </w:p>
        </w:tc>
        <w:tc>
          <w:tcPr>
            <w:tcW w:w="694" w:type="pct"/>
            <w:tcBorders>
              <w:top w:val="single" w:sz="4" w:space="0" w:color="000000"/>
              <w:left w:val="single" w:sz="4" w:space="0" w:color="000000"/>
              <w:bottom w:val="single" w:sz="4" w:space="0" w:color="000000"/>
            </w:tcBorders>
            <w:vAlign w:val="center"/>
          </w:tcPr>
          <w:p w:rsidR="00261C4A" w:rsidRPr="0043656A" w:rsidRDefault="00F103F2" w:rsidP="00261C4A">
            <w:pPr>
              <w:snapToGrid w:val="0"/>
              <w:spacing w:after="0" w:line="240" w:lineRule="auto"/>
              <w:jc w:val="center"/>
              <w:rPr>
                <w:rFonts w:asciiTheme="minorHAnsi" w:eastAsia="Times New Roman" w:hAnsiTheme="minorHAnsi"/>
              </w:rPr>
            </w:pPr>
            <w:r>
              <w:rPr>
                <w:rFonts w:asciiTheme="minorHAnsi" w:eastAsia="Times New Roman" w:hAnsiTheme="minorHAnsi"/>
              </w:rPr>
              <w:t>ANO</w:t>
            </w:r>
          </w:p>
        </w:tc>
        <w:tc>
          <w:tcPr>
            <w:tcW w:w="1016" w:type="pct"/>
            <w:tcBorders>
              <w:top w:val="single" w:sz="4" w:space="0" w:color="000000"/>
              <w:left w:val="single" w:sz="4" w:space="0" w:color="000000"/>
              <w:bottom w:val="single" w:sz="4" w:space="0" w:color="000000"/>
              <w:right w:val="single" w:sz="4" w:space="0" w:color="000000"/>
            </w:tcBorders>
          </w:tcPr>
          <w:p w:rsidR="00261C4A" w:rsidRPr="0043656A" w:rsidRDefault="00261C4A" w:rsidP="00261C4A">
            <w:pPr>
              <w:snapToGrid w:val="0"/>
              <w:spacing w:after="0" w:line="240" w:lineRule="auto"/>
              <w:jc w:val="center"/>
              <w:rPr>
                <w:rFonts w:asciiTheme="minorHAnsi" w:eastAsia="Times New Roman" w:hAnsiTheme="minorHAnsi"/>
              </w:rPr>
            </w:pPr>
          </w:p>
        </w:tc>
      </w:tr>
      <w:tr w:rsidR="00261C4A" w:rsidRPr="007B4C24" w:rsidTr="006638E6">
        <w:trPr>
          <w:trHeight w:val="357"/>
        </w:trPr>
        <w:tc>
          <w:tcPr>
            <w:tcW w:w="2247" w:type="pct"/>
            <w:tcBorders>
              <w:top w:val="single" w:sz="4" w:space="0" w:color="000000"/>
              <w:left w:val="single" w:sz="4" w:space="0" w:color="000000"/>
              <w:bottom w:val="single" w:sz="4" w:space="0" w:color="000000"/>
            </w:tcBorders>
          </w:tcPr>
          <w:p w:rsidR="00261C4A" w:rsidRPr="00C50B95" w:rsidRDefault="00BF35C0" w:rsidP="00261C4A">
            <w:pPr>
              <w:spacing w:after="0"/>
              <w:rPr>
                <w:rFonts w:asciiTheme="minorHAnsi" w:hAnsiTheme="minorHAnsi" w:cs="Arial"/>
              </w:rPr>
            </w:pPr>
            <w:proofErr w:type="gramStart"/>
            <w:r w:rsidRPr="00C50B95">
              <w:rPr>
                <w:rFonts w:asciiTheme="minorHAnsi" w:hAnsiTheme="minorHAnsi" w:cs="Arial"/>
              </w:rPr>
              <w:t>Velikost  RAM</w:t>
            </w:r>
            <w:proofErr w:type="gramEnd"/>
            <w:r w:rsidRPr="00C50B95">
              <w:rPr>
                <w:rFonts w:asciiTheme="minorHAnsi" w:hAnsiTheme="minorHAnsi" w:cs="Arial"/>
              </w:rPr>
              <w:t xml:space="preserve"> na každém serveru</w:t>
            </w:r>
          </w:p>
        </w:tc>
        <w:tc>
          <w:tcPr>
            <w:tcW w:w="1043" w:type="pct"/>
            <w:tcBorders>
              <w:top w:val="single" w:sz="4" w:space="0" w:color="000000"/>
              <w:left w:val="single" w:sz="4" w:space="0" w:color="000000"/>
              <w:bottom w:val="single" w:sz="4" w:space="0" w:color="000000"/>
            </w:tcBorders>
            <w:vAlign w:val="center"/>
          </w:tcPr>
          <w:p w:rsidR="00261C4A" w:rsidRPr="00C50B95" w:rsidRDefault="00BF35C0" w:rsidP="00261C4A">
            <w:pPr>
              <w:snapToGrid w:val="0"/>
              <w:spacing w:after="0" w:line="240" w:lineRule="auto"/>
              <w:jc w:val="center"/>
              <w:rPr>
                <w:rFonts w:asciiTheme="minorHAnsi" w:hAnsiTheme="minorHAnsi" w:cs="Arial"/>
              </w:rPr>
            </w:pPr>
            <w:r w:rsidRPr="00C50B95">
              <w:rPr>
                <w:rFonts w:asciiTheme="minorHAnsi" w:hAnsiTheme="minorHAnsi" w:cs="Arial"/>
              </w:rPr>
              <w:t>Min. 64</w:t>
            </w:r>
          </w:p>
        </w:tc>
        <w:tc>
          <w:tcPr>
            <w:tcW w:w="694" w:type="pct"/>
            <w:tcBorders>
              <w:top w:val="single" w:sz="4" w:space="0" w:color="000000"/>
              <w:left w:val="single" w:sz="4" w:space="0" w:color="000000"/>
              <w:bottom w:val="single" w:sz="4" w:space="0" w:color="000000"/>
            </w:tcBorders>
            <w:vAlign w:val="center"/>
          </w:tcPr>
          <w:p w:rsidR="00261C4A" w:rsidRPr="00C50B95" w:rsidRDefault="00BF35C0" w:rsidP="00261C4A">
            <w:pPr>
              <w:snapToGrid w:val="0"/>
              <w:spacing w:after="0" w:line="240" w:lineRule="auto"/>
              <w:jc w:val="center"/>
              <w:rPr>
                <w:rFonts w:asciiTheme="minorHAnsi" w:eastAsia="Times New Roman" w:hAnsiTheme="minorHAnsi"/>
              </w:rPr>
            </w:pPr>
            <w:r w:rsidRPr="00C50B95">
              <w:rPr>
                <w:rFonts w:asciiTheme="minorHAnsi" w:hAnsiTheme="minorHAnsi" w:cs="Arial"/>
              </w:rPr>
              <w:t>GB</w:t>
            </w:r>
          </w:p>
        </w:tc>
        <w:tc>
          <w:tcPr>
            <w:tcW w:w="1016" w:type="pct"/>
            <w:tcBorders>
              <w:top w:val="single" w:sz="4" w:space="0" w:color="000000"/>
              <w:left w:val="single" w:sz="4" w:space="0" w:color="000000"/>
              <w:bottom w:val="single" w:sz="4" w:space="0" w:color="000000"/>
              <w:right w:val="single" w:sz="4" w:space="0" w:color="000000"/>
            </w:tcBorders>
          </w:tcPr>
          <w:p w:rsidR="00261C4A" w:rsidRPr="00C50B95" w:rsidRDefault="00261C4A" w:rsidP="00261C4A">
            <w:pPr>
              <w:snapToGrid w:val="0"/>
              <w:spacing w:after="0" w:line="240" w:lineRule="auto"/>
              <w:jc w:val="center"/>
              <w:rPr>
                <w:rFonts w:asciiTheme="minorHAnsi" w:eastAsia="Times New Roman" w:hAnsiTheme="minorHAnsi"/>
              </w:rPr>
            </w:pPr>
          </w:p>
        </w:tc>
      </w:tr>
      <w:tr w:rsidR="0046462B" w:rsidRPr="007B4C24" w:rsidTr="006638E6">
        <w:trPr>
          <w:trHeight w:val="357"/>
        </w:trPr>
        <w:tc>
          <w:tcPr>
            <w:tcW w:w="2247" w:type="pct"/>
            <w:tcBorders>
              <w:top w:val="single" w:sz="4" w:space="0" w:color="000000"/>
              <w:left w:val="single" w:sz="4" w:space="0" w:color="000000"/>
              <w:bottom w:val="single" w:sz="4" w:space="0" w:color="000000"/>
            </w:tcBorders>
          </w:tcPr>
          <w:p w:rsidR="0046462B" w:rsidRPr="00C50B95" w:rsidRDefault="00BD2B14" w:rsidP="00064427">
            <w:pPr>
              <w:spacing w:after="0"/>
              <w:rPr>
                <w:rFonts w:asciiTheme="minorHAnsi" w:hAnsiTheme="minorHAnsi" w:cs="Arial"/>
              </w:rPr>
            </w:pPr>
            <w:r w:rsidRPr="00C50B95">
              <w:rPr>
                <w:rFonts w:asciiTheme="minorHAnsi" w:hAnsiTheme="minorHAnsi" w:cs="Arial"/>
              </w:rPr>
              <w:t xml:space="preserve">Typ paměti </w:t>
            </w:r>
          </w:p>
        </w:tc>
        <w:tc>
          <w:tcPr>
            <w:tcW w:w="1043" w:type="pct"/>
            <w:tcBorders>
              <w:top w:val="single" w:sz="4" w:space="0" w:color="000000"/>
              <w:left w:val="single" w:sz="4" w:space="0" w:color="000000"/>
              <w:bottom w:val="single" w:sz="4" w:space="0" w:color="000000"/>
            </w:tcBorders>
          </w:tcPr>
          <w:p w:rsidR="0046462B" w:rsidRPr="00C50B95" w:rsidRDefault="00BD2B14" w:rsidP="003E09DC">
            <w:pPr>
              <w:jc w:val="center"/>
              <w:rPr>
                <w:rFonts w:asciiTheme="minorHAnsi" w:hAnsiTheme="minorHAnsi" w:cs="Arial"/>
              </w:rPr>
            </w:pPr>
            <w:r w:rsidRPr="00C50B95">
              <w:rPr>
                <w:rFonts w:asciiTheme="minorHAnsi" w:hAnsiTheme="minorHAnsi" w:cs="Arial"/>
              </w:rPr>
              <w:t>DIMM DDR4</w:t>
            </w:r>
          </w:p>
        </w:tc>
        <w:tc>
          <w:tcPr>
            <w:tcW w:w="694" w:type="pct"/>
            <w:tcBorders>
              <w:top w:val="single" w:sz="4" w:space="0" w:color="000000"/>
              <w:left w:val="single" w:sz="4" w:space="0" w:color="000000"/>
              <w:bottom w:val="single" w:sz="4" w:space="0" w:color="000000"/>
            </w:tcBorders>
            <w:vAlign w:val="center"/>
          </w:tcPr>
          <w:p w:rsidR="0046462B" w:rsidRPr="00C50B95" w:rsidRDefault="000E2A98" w:rsidP="0046462B">
            <w:pPr>
              <w:snapToGrid w:val="0"/>
              <w:spacing w:after="0" w:line="240" w:lineRule="auto"/>
              <w:jc w:val="center"/>
              <w:rPr>
                <w:rFonts w:asciiTheme="minorHAnsi" w:hAnsiTheme="minorHAnsi" w:cs="Arial"/>
              </w:rPr>
            </w:pPr>
            <w:r w:rsidRPr="00C50B95">
              <w:rPr>
                <w:rFonts w:asciiTheme="minorHAnsi" w:eastAsia="Times New Roman" w:hAnsiTheme="minorHAnsi"/>
                <w:color w:val="000000"/>
              </w:rPr>
              <w:t>ANO</w:t>
            </w:r>
          </w:p>
        </w:tc>
        <w:tc>
          <w:tcPr>
            <w:tcW w:w="1016" w:type="pct"/>
            <w:tcBorders>
              <w:top w:val="single" w:sz="4" w:space="0" w:color="000000"/>
              <w:left w:val="single" w:sz="4" w:space="0" w:color="000000"/>
              <w:bottom w:val="single" w:sz="4" w:space="0" w:color="000000"/>
              <w:right w:val="single" w:sz="4" w:space="0" w:color="000000"/>
            </w:tcBorders>
          </w:tcPr>
          <w:p w:rsidR="0046462B" w:rsidRPr="00C50B95" w:rsidRDefault="0046462B" w:rsidP="0046462B">
            <w:pPr>
              <w:snapToGrid w:val="0"/>
              <w:spacing w:after="0" w:line="240" w:lineRule="auto"/>
              <w:jc w:val="center"/>
              <w:rPr>
                <w:rFonts w:asciiTheme="minorHAnsi" w:eastAsia="Times New Roman" w:hAnsiTheme="minorHAnsi"/>
              </w:rPr>
            </w:pPr>
          </w:p>
        </w:tc>
      </w:tr>
      <w:tr w:rsidR="003B7D45" w:rsidRPr="007B4C24" w:rsidTr="006638E6">
        <w:trPr>
          <w:trHeight w:val="357"/>
        </w:trPr>
        <w:tc>
          <w:tcPr>
            <w:tcW w:w="2247" w:type="pct"/>
            <w:tcBorders>
              <w:top w:val="single" w:sz="4" w:space="0" w:color="000000"/>
              <w:left w:val="single" w:sz="4" w:space="0" w:color="000000"/>
              <w:bottom w:val="single" w:sz="4" w:space="0" w:color="000000"/>
            </w:tcBorders>
          </w:tcPr>
          <w:p w:rsidR="003B7D45" w:rsidRPr="00C50B95" w:rsidRDefault="00BD2B14" w:rsidP="0074254E">
            <w:pPr>
              <w:spacing w:after="0"/>
              <w:rPr>
                <w:rFonts w:asciiTheme="minorHAnsi" w:hAnsiTheme="minorHAnsi" w:cs="Arial"/>
              </w:rPr>
            </w:pPr>
            <w:r w:rsidRPr="00C50B95">
              <w:rPr>
                <w:rFonts w:asciiTheme="minorHAnsi" w:hAnsiTheme="minorHAnsi" w:cs="Arial"/>
              </w:rPr>
              <w:t>Frekvence paměti</w:t>
            </w:r>
          </w:p>
        </w:tc>
        <w:tc>
          <w:tcPr>
            <w:tcW w:w="1043" w:type="pct"/>
            <w:tcBorders>
              <w:top w:val="single" w:sz="4" w:space="0" w:color="000000"/>
              <w:left w:val="single" w:sz="4" w:space="0" w:color="000000"/>
              <w:bottom w:val="single" w:sz="4" w:space="0" w:color="000000"/>
            </w:tcBorders>
          </w:tcPr>
          <w:p w:rsidR="003B7D45" w:rsidRPr="00C50B95" w:rsidRDefault="00815D8F" w:rsidP="003E09DC">
            <w:pPr>
              <w:jc w:val="center"/>
              <w:rPr>
                <w:rFonts w:asciiTheme="minorHAnsi" w:hAnsiTheme="minorHAnsi" w:cs="Arial"/>
              </w:rPr>
            </w:pPr>
            <w:r w:rsidRPr="00C50B95">
              <w:rPr>
                <w:rFonts w:asciiTheme="minorHAnsi" w:hAnsiTheme="minorHAnsi" w:cs="Arial"/>
              </w:rPr>
              <w:t>m</w:t>
            </w:r>
            <w:r w:rsidR="00BD2B14" w:rsidRPr="00C50B95">
              <w:rPr>
                <w:rFonts w:asciiTheme="minorHAnsi" w:hAnsiTheme="minorHAnsi" w:cs="Arial"/>
              </w:rPr>
              <w:t>in. 2133</w:t>
            </w:r>
          </w:p>
        </w:tc>
        <w:tc>
          <w:tcPr>
            <w:tcW w:w="694" w:type="pct"/>
            <w:tcBorders>
              <w:top w:val="single" w:sz="4" w:space="0" w:color="000000"/>
              <w:left w:val="single" w:sz="4" w:space="0" w:color="000000"/>
              <w:bottom w:val="single" w:sz="4" w:space="0" w:color="000000"/>
            </w:tcBorders>
            <w:vAlign w:val="center"/>
          </w:tcPr>
          <w:p w:rsidR="003B7D45" w:rsidRPr="00C50B95" w:rsidRDefault="00BD2B14" w:rsidP="009C35E5">
            <w:pPr>
              <w:snapToGrid w:val="0"/>
              <w:spacing w:after="0" w:line="240" w:lineRule="auto"/>
              <w:jc w:val="center"/>
              <w:rPr>
                <w:rFonts w:asciiTheme="minorHAnsi" w:hAnsiTheme="minorHAnsi" w:cs="Arial"/>
              </w:rPr>
            </w:pPr>
            <w:r w:rsidRPr="00C50B95">
              <w:rPr>
                <w:rFonts w:asciiTheme="minorHAnsi" w:hAnsiTheme="minorHAnsi" w:cs="Arial"/>
              </w:rPr>
              <w:t>MHz</w:t>
            </w:r>
          </w:p>
        </w:tc>
        <w:tc>
          <w:tcPr>
            <w:tcW w:w="1016" w:type="pct"/>
            <w:tcBorders>
              <w:top w:val="single" w:sz="4" w:space="0" w:color="000000"/>
              <w:left w:val="single" w:sz="4" w:space="0" w:color="000000"/>
              <w:bottom w:val="single" w:sz="4" w:space="0" w:color="000000"/>
              <w:right w:val="single" w:sz="4" w:space="0" w:color="000000"/>
            </w:tcBorders>
          </w:tcPr>
          <w:p w:rsidR="003B7D45" w:rsidRPr="00C50B95" w:rsidRDefault="003B7D45" w:rsidP="0046462B">
            <w:pPr>
              <w:snapToGrid w:val="0"/>
              <w:spacing w:after="0" w:line="240" w:lineRule="auto"/>
              <w:jc w:val="center"/>
              <w:rPr>
                <w:rFonts w:asciiTheme="minorHAnsi" w:eastAsia="Times New Roman" w:hAnsiTheme="minorHAnsi"/>
              </w:rPr>
            </w:pPr>
          </w:p>
        </w:tc>
      </w:tr>
      <w:tr w:rsidR="0074254E" w:rsidRPr="007B4C24" w:rsidTr="006638E6">
        <w:tc>
          <w:tcPr>
            <w:tcW w:w="2247" w:type="pct"/>
            <w:tcBorders>
              <w:top w:val="single" w:sz="4" w:space="0" w:color="000000"/>
              <w:left w:val="single" w:sz="4" w:space="0" w:color="000000"/>
              <w:bottom w:val="single" w:sz="4" w:space="0" w:color="000000"/>
            </w:tcBorders>
          </w:tcPr>
          <w:p w:rsidR="0074254E" w:rsidRPr="00C50B95" w:rsidRDefault="00BD2B14" w:rsidP="00BD2B14">
            <w:pPr>
              <w:spacing w:after="0"/>
              <w:rPr>
                <w:rFonts w:asciiTheme="minorHAnsi" w:hAnsiTheme="minorHAnsi" w:cs="Arial"/>
              </w:rPr>
            </w:pPr>
            <w:r w:rsidRPr="00C50B95">
              <w:rPr>
                <w:rFonts w:asciiTheme="minorHAnsi" w:hAnsiTheme="minorHAnsi" w:cs="Arial"/>
              </w:rPr>
              <w:t xml:space="preserve">Korekce chyb </w:t>
            </w:r>
          </w:p>
        </w:tc>
        <w:tc>
          <w:tcPr>
            <w:tcW w:w="1043" w:type="pct"/>
            <w:tcBorders>
              <w:top w:val="single" w:sz="4" w:space="0" w:color="000000"/>
              <w:left w:val="single" w:sz="4" w:space="0" w:color="000000"/>
              <w:bottom w:val="single" w:sz="4" w:space="0" w:color="000000"/>
            </w:tcBorders>
          </w:tcPr>
          <w:p w:rsidR="0074254E" w:rsidRPr="00C50B95" w:rsidRDefault="00BD2B14" w:rsidP="003E09DC">
            <w:pPr>
              <w:jc w:val="center"/>
              <w:rPr>
                <w:rFonts w:asciiTheme="minorHAnsi" w:hAnsiTheme="minorHAnsi" w:cs="Arial"/>
              </w:rPr>
            </w:pPr>
            <w:r w:rsidRPr="00C50B95">
              <w:rPr>
                <w:rFonts w:asciiTheme="minorHAnsi" w:hAnsiTheme="minorHAnsi" w:cs="Arial"/>
              </w:rPr>
              <w:t>ECC</w:t>
            </w:r>
          </w:p>
        </w:tc>
        <w:tc>
          <w:tcPr>
            <w:tcW w:w="694" w:type="pct"/>
            <w:tcBorders>
              <w:top w:val="single" w:sz="4" w:space="0" w:color="000000"/>
              <w:left w:val="single" w:sz="4" w:space="0" w:color="000000"/>
              <w:bottom w:val="single" w:sz="4" w:space="0" w:color="000000"/>
            </w:tcBorders>
            <w:vAlign w:val="center"/>
          </w:tcPr>
          <w:p w:rsidR="0074254E" w:rsidRPr="00C50B95" w:rsidRDefault="000E2A98" w:rsidP="009C35E5">
            <w:pPr>
              <w:snapToGrid w:val="0"/>
              <w:spacing w:after="0" w:line="240" w:lineRule="auto"/>
              <w:jc w:val="center"/>
              <w:rPr>
                <w:rFonts w:asciiTheme="minorHAnsi" w:hAnsiTheme="minorHAnsi" w:cs="Arial"/>
              </w:rPr>
            </w:pPr>
            <w:r w:rsidRPr="00C50B95">
              <w:rPr>
                <w:rFonts w:asciiTheme="minorHAnsi" w:eastAsia="Times New Roman" w:hAnsiTheme="minorHAnsi"/>
                <w:color w:val="000000"/>
              </w:rPr>
              <w:t>ANO</w:t>
            </w:r>
          </w:p>
        </w:tc>
        <w:tc>
          <w:tcPr>
            <w:tcW w:w="1016" w:type="pct"/>
            <w:tcBorders>
              <w:top w:val="single" w:sz="4" w:space="0" w:color="000000"/>
              <w:left w:val="single" w:sz="4" w:space="0" w:color="000000"/>
              <w:bottom w:val="single" w:sz="4" w:space="0" w:color="000000"/>
              <w:right w:val="single" w:sz="4" w:space="0" w:color="000000"/>
            </w:tcBorders>
          </w:tcPr>
          <w:p w:rsidR="0074254E" w:rsidRPr="00C50B95" w:rsidRDefault="0074254E" w:rsidP="0046462B">
            <w:pPr>
              <w:snapToGrid w:val="0"/>
              <w:spacing w:after="0" w:line="240" w:lineRule="auto"/>
              <w:jc w:val="center"/>
              <w:rPr>
                <w:rFonts w:asciiTheme="minorHAnsi" w:eastAsia="Times New Roman" w:hAnsiTheme="minorHAnsi"/>
              </w:rPr>
            </w:pPr>
          </w:p>
        </w:tc>
      </w:tr>
      <w:tr w:rsidR="0074254E" w:rsidRPr="007B4C24" w:rsidTr="006638E6">
        <w:trPr>
          <w:trHeight w:val="357"/>
        </w:trPr>
        <w:tc>
          <w:tcPr>
            <w:tcW w:w="2247" w:type="pct"/>
            <w:tcBorders>
              <w:top w:val="single" w:sz="4" w:space="0" w:color="000000"/>
              <w:left w:val="single" w:sz="4" w:space="0" w:color="000000"/>
              <w:bottom w:val="single" w:sz="4" w:space="0" w:color="000000"/>
            </w:tcBorders>
          </w:tcPr>
          <w:p w:rsidR="0074254E" w:rsidRPr="00C50B95" w:rsidRDefault="00BD2B14" w:rsidP="0074254E">
            <w:pPr>
              <w:spacing w:after="0"/>
              <w:rPr>
                <w:rFonts w:asciiTheme="minorHAnsi" w:hAnsiTheme="minorHAnsi" w:cs="Arial"/>
              </w:rPr>
            </w:pPr>
            <w:r w:rsidRPr="00C50B95">
              <w:rPr>
                <w:rFonts w:asciiTheme="minorHAnsi" w:hAnsiTheme="minorHAnsi" w:cs="Arial"/>
              </w:rPr>
              <w:t>Počet modulů na server</w:t>
            </w:r>
          </w:p>
        </w:tc>
        <w:tc>
          <w:tcPr>
            <w:tcW w:w="1043" w:type="pct"/>
            <w:tcBorders>
              <w:top w:val="single" w:sz="4" w:space="0" w:color="000000"/>
              <w:left w:val="single" w:sz="4" w:space="0" w:color="000000"/>
              <w:bottom w:val="single" w:sz="4" w:space="0" w:color="000000"/>
            </w:tcBorders>
          </w:tcPr>
          <w:p w:rsidR="0074254E" w:rsidRPr="00C50B95" w:rsidRDefault="00815D8F" w:rsidP="00D466A5">
            <w:pPr>
              <w:jc w:val="center"/>
              <w:rPr>
                <w:rFonts w:asciiTheme="minorHAnsi" w:hAnsiTheme="minorHAnsi" w:cs="Arial"/>
              </w:rPr>
            </w:pPr>
            <w:r w:rsidRPr="00C50B95">
              <w:rPr>
                <w:rFonts w:asciiTheme="minorHAnsi" w:hAnsiTheme="minorHAnsi" w:cs="Arial"/>
              </w:rPr>
              <w:t>m</w:t>
            </w:r>
            <w:r w:rsidR="00BD2B14" w:rsidRPr="00C50B95">
              <w:rPr>
                <w:rFonts w:asciiTheme="minorHAnsi" w:hAnsiTheme="minorHAnsi" w:cs="Arial"/>
              </w:rPr>
              <w:t>in. 8x 8</w:t>
            </w:r>
          </w:p>
        </w:tc>
        <w:tc>
          <w:tcPr>
            <w:tcW w:w="694" w:type="pct"/>
            <w:tcBorders>
              <w:top w:val="single" w:sz="4" w:space="0" w:color="000000"/>
              <w:left w:val="single" w:sz="4" w:space="0" w:color="000000"/>
              <w:bottom w:val="single" w:sz="4" w:space="0" w:color="000000"/>
            </w:tcBorders>
            <w:vAlign w:val="center"/>
          </w:tcPr>
          <w:p w:rsidR="0074254E" w:rsidRPr="00C50B95" w:rsidRDefault="00BD2B14" w:rsidP="0046462B">
            <w:pPr>
              <w:snapToGrid w:val="0"/>
              <w:spacing w:after="0" w:line="240" w:lineRule="auto"/>
              <w:jc w:val="center"/>
              <w:rPr>
                <w:rFonts w:asciiTheme="minorHAnsi" w:hAnsiTheme="minorHAnsi" w:cs="Arial"/>
              </w:rPr>
            </w:pPr>
            <w:r w:rsidRPr="00C50B95">
              <w:rPr>
                <w:rFonts w:asciiTheme="minorHAnsi" w:hAnsiTheme="minorHAnsi" w:cs="Arial"/>
              </w:rPr>
              <w:t>GB</w:t>
            </w:r>
          </w:p>
        </w:tc>
        <w:tc>
          <w:tcPr>
            <w:tcW w:w="1016" w:type="pct"/>
            <w:tcBorders>
              <w:top w:val="single" w:sz="4" w:space="0" w:color="000000"/>
              <w:left w:val="single" w:sz="4" w:space="0" w:color="000000"/>
              <w:bottom w:val="single" w:sz="4" w:space="0" w:color="000000"/>
              <w:right w:val="single" w:sz="4" w:space="0" w:color="000000"/>
            </w:tcBorders>
          </w:tcPr>
          <w:p w:rsidR="0074254E" w:rsidRPr="00C50B95" w:rsidRDefault="0074254E" w:rsidP="0046462B">
            <w:pPr>
              <w:snapToGrid w:val="0"/>
              <w:spacing w:after="0" w:line="240" w:lineRule="auto"/>
              <w:jc w:val="center"/>
              <w:rPr>
                <w:rFonts w:asciiTheme="minorHAnsi" w:eastAsia="Times New Roman" w:hAnsiTheme="minorHAnsi"/>
              </w:rPr>
            </w:pPr>
          </w:p>
        </w:tc>
      </w:tr>
      <w:tr w:rsidR="00815D8F" w:rsidRPr="007B4C24" w:rsidTr="006638E6">
        <w:trPr>
          <w:trHeight w:val="357"/>
        </w:trPr>
        <w:tc>
          <w:tcPr>
            <w:tcW w:w="2247" w:type="pct"/>
            <w:tcBorders>
              <w:top w:val="single" w:sz="4" w:space="0" w:color="000000"/>
              <w:left w:val="single" w:sz="4" w:space="0" w:color="000000"/>
              <w:bottom w:val="single" w:sz="4" w:space="0" w:color="000000"/>
            </w:tcBorders>
          </w:tcPr>
          <w:p w:rsidR="00815D8F" w:rsidRPr="00C50B95" w:rsidRDefault="00815D8F" w:rsidP="00BE3F0B">
            <w:pPr>
              <w:spacing w:after="0"/>
              <w:rPr>
                <w:rFonts w:asciiTheme="minorHAnsi" w:hAnsiTheme="minorHAnsi" w:cs="Arial"/>
              </w:rPr>
            </w:pPr>
            <w:r w:rsidRPr="00C50B95">
              <w:rPr>
                <w:rFonts w:asciiTheme="minorHAnsi" w:hAnsiTheme="minorHAnsi" w:cs="Arial"/>
              </w:rPr>
              <w:t xml:space="preserve">Počet slotů </w:t>
            </w:r>
            <w:proofErr w:type="gramStart"/>
            <w:r w:rsidRPr="00C50B95">
              <w:rPr>
                <w:rFonts w:asciiTheme="minorHAnsi" w:hAnsiTheme="minorHAnsi" w:cs="Arial"/>
              </w:rPr>
              <w:t>na CPU</w:t>
            </w:r>
            <w:proofErr w:type="gramEnd"/>
          </w:p>
        </w:tc>
        <w:tc>
          <w:tcPr>
            <w:tcW w:w="1043" w:type="pct"/>
            <w:tcBorders>
              <w:top w:val="single" w:sz="4" w:space="0" w:color="000000"/>
              <w:left w:val="single" w:sz="4" w:space="0" w:color="000000"/>
              <w:bottom w:val="single" w:sz="4" w:space="0" w:color="000000"/>
            </w:tcBorders>
          </w:tcPr>
          <w:p w:rsidR="00815D8F" w:rsidRPr="00C50B95" w:rsidRDefault="00815D8F" w:rsidP="00636FA2">
            <w:pPr>
              <w:pStyle w:val="Bezmezer"/>
              <w:numPr>
                <w:ilvl w:val="0"/>
                <w:numId w:val="0"/>
              </w:numPr>
              <w:ind w:left="360"/>
              <w:rPr>
                <w:sz w:val="22"/>
              </w:rPr>
            </w:pPr>
            <w:r w:rsidRPr="00C50B95">
              <w:rPr>
                <w:sz w:val="22"/>
              </w:rPr>
              <w:t>min. 12</w:t>
            </w:r>
          </w:p>
        </w:tc>
        <w:tc>
          <w:tcPr>
            <w:tcW w:w="694" w:type="pct"/>
            <w:tcBorders>
              <w:top w:val="single" w:sz="4" w:space="0" w:color="000000"/>
              <w:left w:val="single" w:sz="4" w:space="0" w:color="000000"/>
              <w:bottom w:val="single" w:sz="4" w:space="0" w:color="000000"/>
            </w:tcBorders>
            <w:vAlign w:val="center"/>
          </w:tcPr>
          <w:p w:rsidR="00815D8F" w:rsidRPr="00C50B95" w:rsidRDefault="00815D8F" w:rsidP="0046462B">
            <w:pPr>
              <w:snapToGrid w:val="0"/>
              <w:spacing w:after="0" w:line="240" w:lineRule="auto"/>
              <w:jc w:val="center"/>
              <w:rPr>
                <w:rFonts w:asciiTheme="minorHAnsi" w:hAnsiTheme="minorHAnsi" w:cs="Arial"/>
              </w:rPr>
            </w:pPr>
            <w:r w:rsidRPr="00C50B95">
              <w:rPr>
                <w:rFonts w:asciiTheme="minorHAnsi" w:hAnsiTheme="minorHAnsi" w:cs="Arial"/>
              </w:rPr>
              <w:t>ks</w:t>
            </w:r>
          </w:p>
        </w:tc>
        <w:tc>
          <w:tcPr>
            <w:tcW w:w="1016" w:type="pct"/>
            <w:tcBorders>
              <w:top w:val="single" w:sz="4" w:space="0" w:color="000000"/>
              <w:left w:val="single" w:sz="4" w:space="0" w:color="000000"/>
              <w:bottom w:val="single" w:sz="4" w:space="0" w:color="000000"/>
              <w:right w:val="single" w:sz="4" w:space="0" w:color="000000"/>
            </w:tcBorders>
          </w:tcPr>
          <w:p w:rsidR="00815D8F" w:rsidRPr="00C50B95" w:rsidRDefault="00815D8F" w:rsidP="0046462B">
            <w:pPr>
              <w:snapToGrid w:val="0"/>
              <w:spacing w:after="0" w:line="240" w:lineRule="auto"/>
              <w:jc w:val="center"/>
              <w:rPr>
                <w:rFonts w:asciiTheme="minorHAnsi" w:eastAsia="Times New Roman" w:hAnsiTheme="minorHAnsi"/>
              </w:rPr>
            </w:pPr>
          </w:p>
        </w:tc>
      </w:tr>
      <w:tr w:rsidR="00C550A6" w:rsidRPr="007B4C24" w:rsidTr="006638E6">
        <w:trPr>
          <w:trHeight w:val="357"/>
        </w:trPr>
        <w:tc>
          <w:tcPr>
            <w:tcW w:w="2247" w:type="pct"/>
            <w:tcBorders>
              <w:top w:val="single" w:sz="4" w:space="0" w:color="000000"/>
              <w:left w:val="single" w:sz="4" w:space="0" w:color="000000"/>
              <w:bottom w:val="single" w:sz="4" w:space="0" w:color="000000"/>
            </w:tcBorders>
          </w:tcPr>
          <w:p w:rsidR="00C550A6" w:rsidRPr="00C50B95" w:rsidRDefault="00DB6BB0" w:rsidP="00BE3F0B">
            <w:pPr>
              <w:spacing w:after="0"/>
              <w:rPr>
                <w:rFonts w:asciiTheme="minorHAnsi" w:hAnsiTheme="minorHAnsi" w:cs="Arial"/>
              </w:rPr>
            </w:pPr>
            <w:proofErr w:type="gramStart"/>
            <w:r w:rsidRPr="00C50B95">
              <w:rPr>
                <w:rFonts w:asciiTheme="minorHAnsi" w:hAnsiTheme="minorHAnsi" w:cs="Arial"/>
              </w:rPr>
              <w:t>Disky  HDD</w:t>
            </w:r>
            <w:proofErr w:type="gramEnd"/>
          </w:p>
        </w:tc>
        <w:tc>
          <w:tcPr>
            <w:tcW w:w="1043" w:type="pct"/>
            <w:tcBorders>
              <w:top w:val="single" w:sz="4" w:space="0" w:color="000000"/>
              <w:left w:val="single" w:sz="4" w:space="0" w:color="000000"/>
              <w:bottom w:val="single" w:sz="4" w:space="0" w:color="000000"/>
            </w:tcBorders>
          </w:tcPr>
          <w:p w:rsidR="00C550A6" w:rsidRPr="00C50B95" w:rsidRDefault="00DB6BB0" w:rsidP="00636FA2">
            <w:pPr>
              <w:pStyle w:val="Bezmezer"/>
              <w:numPr>
                <w:ilvl w:val="0"/>
                <w:numId w:val="0"/>
              </w:numPr>
              <w:ind w:left="360"/>
              <w:rPr>
                <w:sz w:val="22"/>
              </w:rPr>
            </w:pPr>
            <w:r w:rsidRPr="00C50B95">
              <w:rPr>
                <w:sz w:val="22"/>
              </w:rPr>
              <w:t>min 300</w:t>
            </w:r>
          </w:p>
        </w:tc>
        <w:tc>
          <w:tcPr>
            <w:tcW w:w="694" w:type="pct"/>
            <w:tcBorders>
              <w:top w:val="single" w:sz="4" w:space="0" w:color="000000"/>
              <w:left w:val="single" w:sz="4" w:space="0" w:color="000000"/>
              <w:bottom w:val="single" w:sz="4" w:space="0" w:color="000000"/>
            </w:tcBorders>
            <w:vAlign w:val="center"/>
          </w:tcPr>
          <w:p w:rsidR="00C550A6" w:rsidRPr="00C50B95" w:rsidRDefault="00DB6BB0" w:rsidP="0046462B">
            <w:pPr>
              <w:snapToGrid w:val="0"/>
              <w:spacing w:after="0" w:line="240" w:lineRule="auto"/>
              <w:jc w:val="center"/>
              <w:rPr>
                <w:rFonts w:asciiTheme="minorHAnsi" w:hAnsiTheme="minorHAnsi" w:cs="Arial"/>
              </w:rPr>
            </w:pPr>
            <w:r w:rsidRPr="00C50B95">
              <w:rPr>
                <w:rFonts w:asciiTheme="minorHAnsi" w:hAnsiTheme="minorHAnsi" w:cs="Arial"/>
              </w:rPr>
              <w:t>GB</w:t>
            </w:r>
          </w:p>
        </w:tc>
        <w:tc>
          <w:tcPr>
            <w:tcW w:w="1016" w:type="pct"/>
            <w:tcBorders>
              <w:top w:val="single" w:sz="4" w:space="0" w:color="000000"/>
              <w:left w:val="single" w:sz="4" w:space="0" w:color="000000"/>
              <w:bottom w:val="single" w:sz="4" w:space="0" w:color="000000"/>
              <w:right w:val="single" w:sz="4" w:space="0" w:color="000000"/>
            </w:tcBorders>
          </w:tcPr>
          <w:p w:rsidR="00C550A6" w:rsidRPr="00C50B95" w:rsidRDefault="00C550A6" w:rsidP="0046462B">
            <w:pPr>
              <w:snapToGrid w:val="0"/>
              <w:spacing w:after="0" w:line="240" w:lineRule="auto"/>
              <w:jc w:val="center"/>
              <w:rPr>
                <w:rFonts w:asciiTheme="minorHAnsi" w:eastAsia="Times New Roman" w:hAnsiTheme="minorHAnsi"/>
              </w:rPr>
            </w:pPr>
          </w:p>
        </w:tc>
      </w:tr>
      <w:tr w:rsidR="00C550A6" w:rsidRPr="007B4C24" w:rsidTr="006638E6">
        <w:trPr>
          <w:trHeight w:val="569"/>
        </w:trPr>
        <w:tc>
          <w:tcPr>
            <w:tcW w:w="2247" w:type="pct"/>
            <w:tcBorders>
              <w:top w:val="single" w:sz="4" w:space="0" w:color="000000"/>
              <w:left w:val="single" w:sz="4" w:space="0" w:color="000000"/>
              <w:bottom w:val="single" w:sz="4" w:space="0" w:color="000000"/>
            </w:tcBorders>
          </w:tcPr>
          <w:p w:rsidR="00C550A6" w:rsidRPr="00C50B95" w:rsidRDefault="00DB6BB0" w:rsidP="0074254E">
            <w:pPr>
              <w:spacing w:after="0"/>
              <w:rPr>
                <w:rFonts w:asciiTheme="minorHAnsi" w:hAnsiTheme="minorHAnsi" w:cs="Arial"/>
              </w:rPr>
            </w:pPr>
            <w:r w:rsidRPr="00C50B95">
              <w:rPr>
                <w:rFonts w:asciiTheme="minorHAnsi" w:hAnsiTheme="minorHAnsi" w:cs="Arial"/>
              </w:rPr>
              <w:t>Počet disků na server</w:t>
            </w:r>
          </w:p>
        </w:tc>
        <w:tc>
          <w:tcPr>
            <w:tcW w:w="1043" w:type="pct"/>
            <w:tcBorders>
              <w:top w:val="single" w:sz="4" w:space="0" w:color="000000"/>
              <w:left w:val="single" w:sz="4" w:space="0" w:color="000000"/>
              <w:bottom w:val="single" w:sz="4" w:space="0" w:color="000000"/>
            </w:tcBorders>
          </w:tcPr>
          <w:p w:rsidR="00C550A6" w:rsidRPr="00C50B95" w:rsidRDefault="00DB6BB0" w:rsidP="007F3ACB">
            <w:pPr>
              <w:jc w:val="center"/>
              <w:rPr>
                <w:rFonts w:asciiTheme="minorHAnsi" w:hAnsiTheme="minorHAnsi" w:cs="Arial"/>
              </w:rPr>
            </w:pPr>
            <w:r w:rsidRPr="00C50B95">
              <w:rPr>
                <w:rFonts w:asciiTheme="minorHAnsi" w:hAnsiTheme="minorHAnsi" w:cs="Arial"/>
              </w:rPr>
              <w:t>Min 2</w:t>
            </w:r>
          </w:p>
        </w:tc>
        <w:tc>
          <w:tcPr>
            <w:tcW w:w="694" w:type="pct"/>
            <w:tcBorders>
              <w:top w:val="single" w:sz="4" w:space="0" w:color="000000"/>
              <w:left w:val="single" w:sz="4" w:space="0" w:color="000000"/>
              <w:bottom w:val="single" w:sz="4" w:space="0" w:color="000000"/>
            </w:tcBorders>
            <w:vAlign w:val="center"/>
          </w:tcPr>
          <w:p w:rsidR="00C550A6" w:rsidRPr="00C50B95" w:rsidRDefault="00DB6BB0" w:rsidP="0046462B">
            <w:pPr>
              <w:snapToGrid w:val="0"/>
              <w:spacing w:after="0" w:line="240" w:lineRule="auto"/>
              <w:jc w:val="center"/>
              <w:rPr>
                <w:rFonts w:asciiTheme="minorHAnsi" w:hAnsiTheme="minorHAnsi" w:cs="Arial"/>
              </w:rPr>
            </w:pPr>
            <w:r w:rsidRPr="00C50B95">
              <w:rPr>
                <w:rFonts w:asciiTheme="minorHAnsi" w:hAnsiTheme="minorHAnsi" w:cs="Arial"/>
              </w:rPr>
              <w:t>ks</w:t>
            </w:r>
          </w:p>
        </w:tc>
        <w:tc>
          <w:tcPr>
            <w:tcW w:w="1016" w:type="pct"/>
            <w:tcBorders>
              <w:top w:val="single" w:sz="4" w:space="0" w:color="000000"/>
              <w:left w:val="single" w:sz="4" w:space="0" w:color="000000"/>
              <w:bottom w:val="single" w:sz="4" w:space="0" w:color="000000"/>
              <w:right w:val="single" w:sz="4" w:space="0" w:color="000000"/>
            </w:tcBorders>
          </w:tcPr>
          <w:p w:rsidR="00C550A6" w:rsidRPr="00C50B95" w:rsidRDefault="00C550A6" w:rsidP="0046462B">
            <w:pPr>
              <w:snapToGrid w:val="0"/>
              <w:spacing w:after="0" w:line="240" w:lineRule="auto"/>
              <w:jc w:val="center"/>
              <w:rPr>
                <w:rFonts w:asciiTheme="minorHAnsi" w:eastAsia="Times New Roman" w:hAnsiTheme="minorHAnsi"/>
              </w:rPr>
            </w:pPr>
          </w:p>
        </w:tc>
      </w:tr>
      <w:tr w:rsidR="00D65CE3" w:rsidRPr="007B4C24" w:rsidTr="006638E6">
        <w:trPr>
          <w:trHeight w:val="569"/>
        </w:trPr>
        <w:tc>
          <w:tcPr>
            <w:tcW w:w="2247" w:type="pct"/>
            <w:tcBorders>
              <w:top w:val="single" w:sz="4" w:space="0" w:color="000000"/>
              <w:left w:val="single" w:sz="4" w:space="0" w:color="000000"/>
              <w:bottom w:val="single" w:sz="4" w:space="0" w:color="000000"/>
            </w:tcBorders>
          </w:tcPr>
          <w:p w:rsidR="00D65CE3" w:rsidRPr="00C50B95" w:rsidRDefault="00DB6BB0" w:rsidP="0074254E">
            <w:pPr>
              <w:spacing w:after="0"/>
              <w:rPr>
                <w:rFonts w:asciiTheme="minorHAnsi" w:hAnsiTheme="minorHAnsi" w:cs="Arial"/>
              </w:rPr>
            </w:pPr>
            <w:r w:rsidRPr="00C50B95">
              <w:rPr>
                <w:rFonts w:asciiTheme="minorHAnsi" w:hAnsiTheme="minorHAnsi" w:cs="Arial"/>
              </w:rPr>
              <w:t>Rozšiřitelnost počtu disků na každém serveru</w:t>
            </w:r>
          </w:p>
        </w:tc>
        <w:tc>
          <w:tcPr>
            <w:tcW w:w="1043" w:type="pct"/>
            <w:tcBorders>
              <w:top w:val="single" w:sz="4" w:space="0" w:color="000000"/>
              <w:left w:val="single" w:sz="4" w:space="0" w:color="000000"/>
              <w:bottom w:val="single" w:sz="4" w:space="0" w:color="000000"/>
            </w:tcBorders>
          </w:tcPr>
          <w:p w:rsidR="00D65CE3" w:rsidRPr="00C50B95" w:rsidRDefault="00DB6BB0" w:rsidP="003E09DC">
            <w:pPr>
              <w:jc w:val="center"/>
              <w:rPr>
                <w:rFonts w:asciiTheme="minorHAnsi" w:hAnsiTheme="minorHAnsi" w:cs="Arial"/>
              </w:rPr>
            </w:pPr>
            <w:r w:rsidRPr="00C50B95">
              <w:rPr>
                <w:rFonts w:asciiTheme="minorHAnsi" w:hAnsiTheme="minorHAnsi" w:cs="Arial"/>
              </w:rPr>
              <w:t>Min. 16</w:t>
            </w:r>
          </w:p>
        </w:tc>
        <w:tc>
          <w:tcPr>
            <w:tcW w:w="694" w:type="pct"/>
            <w:tcBorders>
              <w:top w:val="single" w:sz="4" w:space="0" w:color="000000"/>
              <w:left w:val="single" w:sz="4" w:space="0" w:color="000000"/>
              <w:bottom w:val="single" w:sz="4" w:space="0" w:color="000000"/>
            </w:tcBorders>
            <w:vAlign w:val="center"/>
          </w:tcPr>
          <w:p w:rsidR="00D65CE3" w:rsidRPr="00C50B95" w:rsidRDefault="00DB6BB0" w:rsidP="0046462B">
            <w:pPr>
              <w:snapToGrid w:val="0"/>
              <w:spacing w:after="0" w:line="240" w:lineRule="auto"/>
              <w:jc w:val="center"/>
              <w:rPr>
                <w:rFonts w:asciiTheme="minorHAnsi" w:hAnsiTheme="minorHAnsi" w:cs="Arial"/>
              </w:rPr>
            </w:pPr>
            <w:r w:rsidRPr="00C50B95">
              <w:rPr>
                <w:rFonts w:asciiTheme="minorHAnsi" w:hAnsiTheme="minorHAnsi" w:cs="Arial"/>
              </w:rPr>
              <w:t>ks</w:t>
            </w:r>
          </w:p>
        </w:tc>
        <w:tc>
          <w:tcPr>
            <w:tcW w:w="1016" w:type="pct"/>
            <w:tcBorders>
              <w:top w:val="single" w:sz="4" w:space="0" w:color="000000"/>
              <w:left w:val="single" w:sz="4" w:space="0" w:color="000000"/>
              <w:bottom w:val="single" w:sz="4" w:space="0" w:color="000000"/>
              <w:right w:val="single" w:sz="4" w:space="0" w:color="000000"/>
            </w:tcBorders>
          </w:tcPr>
          <w:p w:rsidR="00D65CE3" w:rsidRPr="00C50B95" w:rsidRDefault="00D65CE3" w:rsidP="0046462B">
            <w:pPr>
              <w:snapToGrid w:val="0"/>
              <w:spacing w:after="0" w:line="240" w:lineRule="auto"/>
              <w:jc w:val="center"/>
              <w:rPr>
                <w:rFonts w:asciiTheme="minorHAnsi" w:eastAsia="Times New Roman" w:hAnsiTheme="minorHAnsi"/>
              </w:rPr>
            </w:pPr>
          </w:p>
        </w:tc>
      </w:tr>
      <w:tr w:rsidR="00D65CE3" w:rsidRPr="007B4C24" w:rsidTr="006638E6">
        <w:trPr>
          <w:trHeight w:val="569"/>
        </w:trPr>
        <w:tc>
          <w:tcPr>
            <w:tcW w:w="2247" w:type="pct"/>
            <w:tcBorders>
              <w:top w:val="single" w:sz="4" w:space="0" w:color="000000"/>
              <w:left w:val="single" w:sz="4" w:space="0" w:color="000000"/>
              <w:bottom w:val="single" w:sz="4" w:space="0" w:color="000000"/>
            </w:tcBorders>
          </w:tcPr>
          <w:p w:rsidR="00D65CE3" w:rsidRPr="00C50B95" w:rsidRDefault="00DB6BB0" w:rsidP="003B7D45">
            <w:pPr>
              <w:spacing w:after="0"/>
              <w:rPr>
                <w:rFonts w:asciiTheme="minorHAnsi" w:hAnsiTheme="minorHAnsi" w:cs="Arial"/>
              </w:rPr>
            </w:pPr>
            <w:r w:rsidRPr="00C50B95">
              <w:rPr>
                <w:rFonts w:asciiTheme="minorHAnsi" w:hAnsiTheme="minorHAnsi" w:cs="Arial"/>
              </w:rPr>
              <w:t>Typ disků</w:t>
            </w:r>
          </w:p>
        </w:tc>
        <w:tc>
          <w:tcPr>
            <w:tcW w:w="1043" w:type="pct"/>
            <w:tcBorders>
              <w:top w:val="single" w:sz="4" w:space="0" w:color="000000"/>
              <w:left w:val="single" w:sz="4" w:space="0" w:color="000000"/>
              <w:bottom w:val="single" w:sz="4" w:space="0" w:color="000000"/>
            </w:tcBorders>
          </w:tcPr>
          <w:p w:rsidR="00D65CE3" w:rsidRPr="00C50B95" w:rsidRDefault="00DB6BB0" w:rsidP="003E09DC">
            <w:pPr>
              <w:jc w:val="center"/>
              <w:rPr>
                <w:rFonts w:asciiTheme="minorHAnsi" w:hAnsiTheme="minorHAnsi" w:cs="Arial"/>
              </w:rPr>
            </w:pPr>
            <w:r w:rsidRPr="00C50B95">
              <w:rPr>
                <w:rFonts w:asciiTheme="minorHAnsi" w:hAnsiTheme="minorHAnsi" w:cs="Arial"/>
              </w:rPr>
              <w:t>HDD SAS 2,5“ SFF</w:t>
            </w:r>
          </w:p>
        </w:tc>
        <w:tc>
          <w:tcPr>
            <w:tcW w:w="694" w:type="pct"/>
            <w:tcBorders>
              <w:top w:val="single" w:sz="4" w:space="0" w:color="000000"/>
              <w:left w:val="single" w:sz="4" w:space="0" w:color="000000"/>
              <w:bottom w:val="single" w:sz="4" w:space="0" w:color="000000"/>
            </w:tcBorders>
            <w:vAlign w:val="center"/>
          </w:tcPr>
          <w:p w:rsidR="00D65CE3" w:rsidRPr="00C50B95" w:rsidRDefault="000E2A98" w:rsidP="0046462B">
            <w:pPr>
              <w:snapToGrid w:val="0"/>
              <w:spacing w:after="0" w:line="240" w:lineRule="auto"/>
              <w:jc w:val="center"/>
              <w:rPr>
                <w:rFonts w:asciiTheme="minorHAnsi" w:hAnsiTheme="minorHAnsi" w:cs="Arial"/>
              </w:rPr>
            </w:pPr>
            <w:r w:rsidRPr="00C50B95">
              <w:rPr>
                <w:rFonts w:asciiTheme="minorHAnsi" w:eastAsia="Times New Roman" w:hAnsiTheme="minorHAnsi"/>
                <w:color w:val="000000"/>
              </w:rPr>
              <w:t>ANO</w:t>
            </w:r>
          </w:p>
        </w:tc>
        <w:tc>
          <w:tcPr>
            <w:tcW w:w="1016" w:type="pct"/>
            <w:tcBorders>
              <w:top w:val="single" w:sz="4" w:space="0" w:color="000000"/>
              <w:left w:val="single" w:sz="4" w:space="0" w:color="000000"/>
              <w:bottom w:val="single" w:sz="4" w:space="0" w:color="000000"/>
              <w:right w:val="single" w:sz="4" w:space="0" w:color="000000"/>
            </w:tcBorders>
          </w:tcPr>
          <w:p w:rsidR="00D65CE3" w:rsidRPr="00C50B95" w:rsidRDefault="00D65CE3" w:rsidP="0046462B">
            <w:pPr>
              <w:snapToGrid w:val="0"/>
              <w:spacing w:after="0" w:line="240" w:lineRule="auto"/>
              <w:jc w:val="center"/>
              <w:rPr>
                <w:rFonts w:asciiTheme="minorHAnsi" w:eastAsia="Times New Roman" w:hAnsiTheme="minorHAnsi"/>
              </w:rPr>
            </w:pPr>
          </w:p>
        </w:tc>
      </w:tr>
      <w:tr w:rsidR="00D65CE3" w:rsidRPr="007B4C24" w:rsidTr="006638E6">
        <w:trPr>
          <w:trHeight w:val="569"/>
        </w:trPr>
        <w:tc>
          <w:tcPr>
            <w:tcW w:w="2247" w:type="pct"/>
            <w:tcBorders>
              <w:top w:val="single" w:sz="4" w:space="0" w:color="000000"/>
              <w:left w:val="single" w:sz="4" w:space="0" w:color="000000"/>
              <w:bottom w:val="single" w:sz="4" w:space="0" w:color="000000"/>
            </w:tcBorders>
          </w:tcPr>
          <w:p w:rsidR="00D65CE3" w:rsidRPr="00C50B95" w:rsidRDefault="00DB6BB0" w:rsidP="0074254E">
            <w:pPr>
              <w:spacing w:after="0"/>
              <w:rPr>
                <w:rFonts w:asciiTheme="minorHAnsi" w:hAnsiTheme="minorHAnsi" w:cs="Arial"/>
              </w:rPr>
            </w:pPr>
            <w:r w:rsidRPr="00C50B95">
              <w:rPr>
                <w:rFonts w:asciiTheme="minorHAnsi" w:hAnsiTheme="minorHAnsi" w:cs="Arial"/>
              </w:rPr>
              <w:t>Otáčky disků</w:t>
            </w:r>
          </w:p>
        </w:tc>
        <w:tc>
          <w:tcPr>
            <w:tcW w:w="1043" w:type="pct"/>
            <w:tcBorders>
              <w:top w:val="single" w:sz="4" w:space="0" w:color="000000"/>
              <w:left w:val="single" w:sz="4" w:space="0" w:color="000000"/>
              <w:bottom w:val="single" w:sz="4" w:space="0" w:color="000000"/>
            </w:tcBorders>
          </w:tcPr>
          <w:p w:rsidR="00D65CE3" w:rsidRPr="00C50B95" w:rsidRDefault="00DB6BB0" w:rsidP="003E09DC">
            <w:pPr>
              <w:jc w:val="center"/>
              <w:rPr>
                <w:rFonts w:asciiTheme="minorHAnsi" w:hAnsiTheme="minorHAnsi" w:cs="Arial"/>
              </w:rPr>
            </w:pPr>
            <w:r w:rsidRPr="00C50B95">
              <w:rPr>
                <w:rFonts w:asciiTheme="minorHAnsi" w:hAnsiTheme="minorHAnsi" w:cs="Arial"/>
              </w:rPr>
              <w:t>Min 10 000</w:t>
            </w:r>
          </w:p>
        </w:tc>
        <w:tc>
          <w:tcPr>
            <w:tcW w:w="694" w:type="pct"/>
            <w:tcBorders>
              <w:top w:val="single" w:sz="4" w:space="0" w:color="000000"/>
              <w:left w:val="single" w:sz="4" w:space="0" w:color="000000"/>
              <w:bottom w:val="single" w:sz="4" w:space="0" w:color="000000"/>
            </w:tcBorders>
            <w:vAlign w:val="center"/>
          </w:tcPr>
          <w:p w:rsidR="00D65CE3" w:rsidRPr="00C50B95" w:rsidRDefault="00DB6BB0" w:rsidP="0046462B">
            <w:pPr>
              <w:snapToGrid w:val="0"/>
              <w:spacing w:after="0" w:line="240" w:lineRule="auto"/>
              <w:jc w:val="center"/>
              <w:rPr>
                <w:rFonts w:asciiTheme="minorHAnsi" w:hAnsiTheme="minorHAnsi" w:cs="Arial"/>
              </w:rPr>
            </w:pPr>
            <w:proofErr w:type="spellStart"/>
            <w:r w:rsidRPr="00C50B95">
              <w:rPr>
                <w:rFonts w:asciiTheme="minorHAnsi" w:hAnsiTheme="minorHAnsi" w:cs="Arial"/>
              </w:rPr>
              <w:t>ot</w:t>
            </w:r>
            <w:proofErr w:type="spellEnd"/>
            <w:r w:rsidRPr="00C50B95">
              <w:rPr>
                <w:rFonts w:asciiTheme="minorHAnsi" w:hAnsiTheme="minorHAnsi" w:cs="Arial"/>
              </w:rPr>
              <w:t>/min</w:t>
            </w:r>
          </w:p>
        </w:tc>
        <w:tc>
          <w:tcPr>
            <w:tcW w:w="1016" w:type="pct"/>
            <w:tcBorders>
              <w:top w:val="single" w:sz="4" w:space="0" w:color="000000"/>
              <w:left w:val="single" w:sz="4" w:space="0" w:color="000000"/>
              <w:bottom w:val="single" w:sz="4" w:space="0" w:color="000000"/>
              <w:right w:val="single" w:sz="4" w:space="0" w:color="000000"/>
            </w:tcBorders>
          </w:tcPr>
          <w:p w:rsidR="00D65CE3" w:rsidRPr="00C50B95" w:rsidRDefault="00D65CE3" w:rsidP="0046462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DB6BB0" w:rsidP="006638E6">
            <w:pPr>
              <w:suppressAutoHyphens w:val="0"/>
              <w:spacing w:after="0"/>
              <w:rPr>
                <w:rFonts w:asciiTheme="minorHAnsi" w:hAnsiTheme="minorHAnsi" w:cs="Arial"/>
              </w:rPr>
            </w:pPr>
            <w:r w:rsidRPr="00C50B95">
              <w:rPr>
                <w:rFonts w:asciiTheme="minorHAnsi" w:hAnsiTheme="minorHAnsi" w:cs="Arial"/>
              </w:rPr>
              <w:t xml:space="preserve">Řadič HW RAID 12Gb/s řadič s 2GB </w:t>
            </w:r>
            <w:proofErr w:type="spellStart"/>
            <w:r w:rsidRPr="00C50B95">
              <w:rPr>
                <w:rFonts w:asciiTheme="minorHAnsi" w:hAnsiTheme="minorHAnsi" w:cs="Arial"/>
              </w:rPr>
              <w:t>cache</w:t>
            </w:r>
            <w:proofErr w:type="spellEnd"/>
            <w:r w:rsidRPr="00C50B95">
              <w:rPr>
                <w:rFonts w:asciiTheme="minorHAnsi" w:hAnsiTheme="minorHAnsi" w:cs="Arial"/>
              </w:rPr>
              <w:t>. RAID 0, 1, 5, 6, 1+0, 5+0, 6+0</w:t>
            </w:r>
          </w:p>
        </w:tc>
        <w:tc>
          <w:tcPr>
            <w:tcW w:w="1043" w:type="pct"/>
            <w:tcBorders>
              <w:top w:val="single" w:sz="4" w:space="0" w:color="000000"/>
              <w:left w:val="single" w:sz="4" w:space="0" w:color="000000"/>
              <w:bottom w:val="single" w:sz="4" w:space="0" w:color="000000"/>
            </w:tcBorders>
          </w:tcPr>
          <w:p w:rsidR="00E60362" w:rsidRPr="00C50B95" w:rsidRDefault="00DB6BB0" w:rsidP="007254EB">
            <w:pPr>
              <w:jc w:val="center"/>
              <w:rPr>
                <w:rFonts w:asciiTheme="minorHAnsi" w:hAnsiTheme="minorHAnsi" w:cs="Arial"/>
              </w:rPr>
            </w:pPr>
            <w:r w:rsidRPr="00C50B95">
              <w:rPr>
                <w:rFonts w:asciiTheme="minorHAnsi" w:hAnsiTheme="minorHAnsi" w:cs="Arial"/>
              </w:rPr>
              <w:t xml:space="preserve">Min 2 GB </w:t>
            </w:r>
            <w:proofErr w:type="spellStart"/>
            <w:r w:rsidRPr="00C50B95">
              <w:rPr>
                <w:rFonts w:asciiTheme="minorHAnsi" w:hAnsiTheme="minorHAnsi" w:cs="Arial"/>
              </w:rPr>
              <w:t>cache</w:t>
            </w:r>
            <w:proofErr w:type="spellEnd"/>
          </w:p>
        </w:tc>
        <w:tc>
          <w:tcPr>
            <w:tcW w:w="694" w:type="pct"/>
            <w:tcBorders>
              <w:top w:val="single" w:sz="4" w:space="0" w:color="000000"/>
              <w:left w:val="single" w:sz="4" w:space="0" w:color="000000"/>
              <w:bottom w:val="single" w:sz="4" w:space="0" w:color="000000"/>
            </w:tcBorders>
            <w:vAlign w:val="center"/>
          </w:tcPr>
          <w:p w:rsidR="00E60362" w:rsidRPr="00C50B95" w:rsidRDefault="006B30C9"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6638E6">
            <w:pPr>
              <w:suppressAutoHyphens w:val="0"/>
              <w:spacing w:after="0"/>
              <w:rPr>
                <w:rFonts w:asciiTheme="minorHAnsi" w:hAnsiTheme="minorHAnsi" w:cs="Arial"/>
              </w:rPr>
            </w:pPr>
            <w:proofErr w:type="spellStart"/>
            <w:r w:rsidRPr="00C50B95">
              <w:rPr>
                <w:rFonts w:asciiTheme="minorHAnsi" w:hAnsiTheme="minorHAnsi" w:cs="Arial"/>
              </w:rPr>
              <w:t>Cache</w:t>
            </w:r>
            <w:proofErr w:type="spellEnd"/>
            <w:r w:rsidRPr="00C50B95">
              <w:rPr>
                <w:rFonts w:asciiTheme="minorHAnsi" w:hAnsiTheme="minorHAnsi" w:cs="Arial"/>
              </w:rPr>
              <w:t xml:space="preserve"> zálohovaná jinou technologií než baterie</w:t>
            </w:r>
          </w:p>
        </w:tc>
        <w:tc>
          <w:tcPr>
            <w:tcW w:w="1043" w:type="pct"/>
            <w:tcBorders>
              <w:top w:val="single" w:sz="4" w:space="0" w:color="000000"/>
              <w:left w:val="single" w:sz="4" w:space="0" w:color="000000"/>
              <w:bottom w:val="single" w:sz="4" w:space="0" w:color="000000"/>
            </w:tcBorders>
          </w:tcPr>
          <w:p w:rsidR="00E60362" w:rsidRPr="00C50B95"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C50B95" w:rsidRDefault="006B30C9"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6638E6">
            <w:pPr>
              <w:suppressAutoHyphens w:val="0"/>
              <w:spacing w:after="0"/>
              <w:rPr>
                <w:rFonts w:asciiTheme="minorHAnsi" w:hAnsiTheme="minorHAnsi" w:cs="Arial"/>
              </w:rPr>
            </w:pPr>
            <w:r w:rsidRPr="00C50B95">
              <w:rPr>
                <w:rFonts w:asciiTheme="minorHAnsi" w:hAnsiTheme="minorHAnsi" w:cs="Arial"/>
              </w:rPr>
              <w:t xml:space="preserve">SAS </w:t>
            </w:r>
            <w:proofErr w:type="spellStart"/>
            <w:r w:rsidRPr="00C50B95">
              <w:rPr>
                <w:rFonts w:asciiTheme="minorHAnsi" w:hAnsiTheme="minorHAnsi" w:cs="Arial"/>
              </w:rPr>
              <w:t>controler</w:t>
            </w:r>
            <w:proofErr w:type="spellEnd"/>
            <w:r w:rsidRPr="00C50B95">
              <w:rPr>
                <w:rFonts w:asciiTheme="minorHAnsi" w:hAnsiTheme="minorHAnsi" w:cs="Arial"/>
              </w:rPr>
              <w:t xml:space="preserve"> pro propojení s diskovým polem 8 </w:t>
            </w:r>
            <w:proofErr w:type="spellStart"/>
            <w:r w:rsidRPr="00C50B95">
              <w:rPr>
                <w:rFonts w:asciiTheme="minorHAnsi" w:hAnsiTheme="minorHAnsi" w:cs="Arial"/>
              </w:rPr>
              <w:t>physical</w:t>
            </w:r>
            <w:proofErr w:type="spellEnd"/>
            <w:r w:rsidRPr="00C50B95">
              <w:rPr>
                <w:rFonts w:asciiTheme="minorHAnsi" w:hAnsiTheme="minorHAnsi" w:cs="Arial"/>
              </w:rPr>
              <w:t xml:space="preserve"> </w:t>
            </w:r>
            <w:proofErr w:type="spellStart"/>
            <w:r w:rsidRPr="00C50B95">
              <w:rPr>
                <w:rFonts w:asciiTheme="minorHAnsi" w:hAnsiTheme="minorHAnsi" w:cs="Arial"/>
              </w:rPr>
              <w:t>links</w:t>
            </w:r>
            <w:proofErr w:type="spellEnd"/>
            <w:r w:rsidRPr="00C50B95">
              <w:rPr>
                <w:rFonts w:asciiTheme="minorHAnsi" w:hAnsiTheme="minorHAnsi" w:cs="Arial"/>
              </w:rPr>
              <w:t xml:space="preserve"> x 12 </w:t>
            </w:r>
            <w:proofErr w:type="spellStart"/>
            <w:r w:rsidRPr="00C50B95">
              <w:rPr>
                <w:rFonts w:asciiTheme="minorHAnsi" w:hAnsiTheme="minorHAnsi" w:cs="Arial"/>
              </w:rPr>
              <w:t>Gbps</w:t>
            </w:r>
            <w:proofErr w:type="spellEnd"/>
          </w:p>
        </w:tc>
        <w:tc>
          <w:tcPr>
            <w:tcW w:w="1043" w:type="pct"/>
            <w:tcBorders>
              <w:top w:val="single" w:sz="4" w:space="0" w:color="000000"/>
              <w:left w:val="single" w:sz="4" w:space="0" w:color="000000"/>
              <w:bottom w:val="single" w:sz="4" w:space="0" w:color="000000"/>
            </w:tcBorders>
          </w:tcPr>
          <w:p w:rsidR="00E60362" w:rsidRPr="00C50B95"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C50B95" w:rsidRDefault="006B30C9"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6638E6" w:rsidP="007254EB">
            <w:pPr>
              <w:spacing w:after="0"/>
              <w:rPr>
                <w:rFonts w:asciiTheme="minorHAnsi" w:hAnsiTheme="minorHAnsi" w:cs="Arial"/>
              </w:rPr>
            </w:pPr>
            <w:proofErr w:type="gramStart"/>
            <w:r w:rsidRPr="00C50B95">
              <w:rPr>
                <w:rFonts w:asciiTheme="minorHAnsi" w:hAnsiTheme="minorHAnsi" w:cs="Arial"/>
              </w:rPr>
              <w:t>Interní  8 GB</w:t>
            </w:r>
            <w:proofErr w:type="gramEnd"/>
            <w:r w:rsidRPr="00C50B95">
              <w:rPr>
                <w:rFonts w:asciiTheme="minorHAnsi" w:hAnsiTheme="minorHAnsi" w:cs="Arial"/>
              </w:rPr>
              <w:t xml:space="preserve"> </w:t>
            </w:r>
            <w:proofErr w:type="spellStart"/>
            <w:r w:rsidRPr="00C50B95">
              <w:rPr>
                <w:rFonts w:asciiTheme="minorHAnsi" w:hAnsiTheme="minorHAnsi" w:cs="Arial"/>
              </w:rPr>
              <w:t>flash</w:t>
            </w:r>
            <w:proofErr w:type="spellEnd"/>
            <w:r w:rsidRPr="00C50B95">
              <w:rPr>
                <w:rFonts w:asciiTheme="minorHAnsi" w:hAnsiTheme="minorHAnsi" w:cs="Arial"/>
              </w:rPr>
              <w:t xml:space="preserve"> modul s podporou </w:t>
            </w:r>
            <w:proofErr w:type="spellStart"/>
            <w:r w:rsidRPr="00C50B95">
              <w:rPr>
                <w:rFonts w:asciiTheme="minorHAnsi" w:hAnsiTheme="minorHAnsi" w:cs="Arial"/>
              </w:rPr>
              <w:t>bootování</w:t>
            </w:r>
            <w:proofErr w:type="spellEnd"/>
            <w:r w:rsidRPr="00C50B95">
              <w:rPr>
                <w:rFonts w:asciiTheme="minorHAnsi" w:hAnsiTheme="minorHAnsi" w:cs="Arial"/>
              </w:rPr>
              <w:t xml:space="preserve"> OS</w:t>
            </w:r>
          </w:p>
        </w:tc>
        <w:tc>
          <w:tcPr>
            <w:tcW w:w="1043" w:type="pct"/>
            <w:tcBorders>
              <w:top w:val="single" w:sz="4" w:space="0" w:color="000000"/>
              <w:left w:val="single" w:sz="4" w:space="0" w:color="000000"/>
              <w:bottom w:val="single" w:sz="4" w:space="0" w:color="000000"/>
            </w:tcBorders>
          </w:tcPr>
          <w:p w:rsidR="00E60362" w:rsidRPr="00C50B95"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C50B95" w:rsidRDefault="006638E6"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6B30C9">
            <w:pPr>
              <w:suppressAutoHyphens w:val="0"/>
              <w:spacing w:after="0"/>
              <w:rPr>
                <w:rFonts w:asciiTheme="minorHAnsi" w:hAnsiTheme="minorHAnsi" w:cs="Arial"/>
              </w:rPr>
            </w:pPr>
            <w:r w:rsidRPr="00C50B95">
              <w:rPr>
                <w:rFonts w:asciiTheme="minorHAnsi" w:hAnsiTheme="minorHAnsi" w:cs="Arial"/>
              </w:rPr>
              <w:t xml:space="preserve">Network </w:t>
            </w:r>
            <w:proofErr w:type="spellStart"/>
            <w:proofErr w:type="gramStart"/>
            <w:r w:rsidRPr="00C50B95">
              <w:rPr>
                <w:rFonts w:asciiTheme="minorHAnsi" w:hAnsiTheme="minorHAnsi" w:cs="Arial"/>
              </w:rPr>
              <w:t>Controller</w:t>
            </w:r>
            <w:proofErr w:type="spellEnd"/>
            <w:r w:rsidRPr="00C50B95">
              <w:rPr>
                <w:rFonts w:asciiTheme="minorHAnsi" w:hAnsiTheme="minorHAnsi" w:cs="Arial"/>
              </w:rPr>
              <w:t xml:space="preserve"> : </w:t>
            </w:r>
            <w:proofErr w:type="spellStart"/>
            <w:r w:rsidRPr="00C50B95">
              <w:rPr>
                <w:rFonts w:asciiTheme="minorHAnsi" w:hAnsiTheme="minorHAnsi" w:cs="Arial"/>
              </w:rPr>
              <w:t>Ethernet</w:t>
            </w:r>
            <w:proofErr w:type="spellEnd"/>
            <w:proofErr w:type="gramEnd"/>
            <w:r w:rsidRPr="00C50B95">
              <w:rPr>
                <w:rFonts w:asciiTheme="minorHAnsi" w:hAnsiTheme="minorHAnsi" w:cs="Arial"/>
              </w:rPr>
              <w:t xml:space="preserve"> 1Gb</w:t>
            </w:r>
            <w:r w:rsidR="006B30C9" w:rsidRPr="00C50B95">
              <w:rPr>
                <w:rFonts w:asciiTheme="minorHAnsi" w:hAnsiTheme="minorHAnsi" w:cs="Arial"/>
              </w:rPr>
              <w:t xml:space="preserve">/s      </w:t>
            </w:r>
            <w:r w:rsidRPr="00C50B95">
              <w:rPr>
                <w:rFonts w:asciiTheme="minorHAnsi" w:hAnsiTheme="minorHAnsi" w:cs="Arial"/>
              </w:rPr>
              <w:t xml:space="preserve"> 4 port adapter (4x 10/100/1000 </w:t>
            </w:r>
            <w:proofErr w:type="spellStart"/>
            <w:r w:rsidRPr="00C50B95">
              <w:rPr>
                <w:rFonts w:asciiTheme="minorHAnsi" w:hAnsiTheme="minorHAnsi" w:cs="Arial"/>
              </w:rPr>
              <w:t>Gbps</w:t>
            </w:r>
            <w:proofErr w:type="spellEnd"/>
            <w:r w:rsidRPr="00C50B95">
              <w:rPr>
                <w:rFonts w:asciiTheme="minorHAnsi" w:hAnsiTheme="minorHAnsi" w:cs="Arial"/>
              </w:rPr>
              <w:t xml:space="preserve"> porty) </w:t>
            </w:r>
          </w:p>
        </w:tc>
        <w:tc>
          <w:tcPr>
            <w:tcW w:w="1043" w:type="pct"/>
            <w:tcBorders>
              <w:top w:val="single" w:sz="4" w:space="0" w:color="000000"/>
              <w:left w:val="single" w:sz="4" w:space="0" w:color="000000"/>
              <w:bottom w:val="single" w:sz="4" w:space="0" w:color="000000"/>
            </w:tcBorders>
          </w:tcPr>
          <w:p w:rsidR="00E60362" w:rsidRPr="00C50B95" w:rsidRDefault="00003C12" w:rsidP="007254EB">
            <w:pPr>
              <w:jc w:val="center"/>
              <w:rPr>
                <w:rFonts w:asciiTheme="minorHAnsi" w:hAnsiTheme="minorHAnsi" w:cs="Arial"/>
              </w:rPr>
            </w:pPr>
            <w:r w:rsidRPr="00C50B95">
              <w:rPr>
                <w:rFonts w:asciiTheme="minorHAnsi" w:hAnsiTheme="minorHAnsi" w:cs="Arial"/>
              </w:rPr>
              <w:t>Min 1 na každém serveru</w:t>
            </w:r>
          </w:p>
        </w:tc>
        <w:tc>
          <w:tcPr>
            <w:tcW w:w="694" w:type="pct"/>
            <w:tcBorders>
              <w:top w:val="single" w:sz="4" w:space="0" w:color="000000"/>
              <w:left w:val="single" w:sz="4" w:space="0" w:color="000000"/>
              <w:bottom w:val="single" w:sz="4" w:space="0" w:color="000000"/>
            </w:tcBorders>
            <w:vAlign w:val="center"/>
          </w:tcPr>
          <w:p w:rsidR="00E60362" w:rsidRPr="00C50B95" w:rsidRDefault="006638E6"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6B30C9" w:rsidRPr="007B4C24" w:rsidTr="006638E6">
        <w:trPr>
          <w:trHeight w:val="569"/>
        </w:trPr>
        <w:tc>
          <w:tcPr>
            <w:tcW w:w="2247" w:type="pct"/>
            <w:tcBorders>
              <w:top w:val="single" w:sz="4" w:space="0" w:color="000000"/>
              <w:left w:val="single" w:sz="4" w:space="0" w:color="000000"/>
              <w:bottom w:val="single" w:sz="4" w:space="0" w:color="000000"/>
            </w:tcBorders>
          </w:tcPr>
          <w:p w:rsidR="006B30C9" w:rsidRPr="00C50B95" w:rsidRDefault="006B30C9" w:rsidP="00003C12">
            <w:pPr>
              <w:spacing w:after="0"/>
              <w:rPr>
                <w:rFonts w:asciiTheme="minorHAnsi" w:hAnsiTheme="minorHAnsi" w:cs="Arial"/>
              </w:rPr>
            </w:pPr>
            <w:r w:rsidRPr="00C50B95">
              <w:rPr>
                <w:rFonts w:asciiTheme="minorHAnsi" w:hAnsiTheme="minorHAnsi" w:cs="Arial"/>
              </w:rPr>
              <w:t xml:space="preserve">Network </w:t>
            </w:r>
            <w:proofErr w:type="spellStart"/>
            <w:r w:rsidRPr="00C50B95">
              <w:rPr>
                <w:rFonts w:asciiTheme="minorHAnsi" w:hAnsiTheme="minorHAnsi" w:cs="Arial"/>
              </w:rPr>
              <w:t>Controller</w:t>
            </w:r>
            <w:proofErr w:type="spellEnd"/>
            <w:r w:rsidRPr="00C50B95">
              <w:rPr>
                <w:rFonts w:asciiTheme="minorHAnsi" w:hAnsiTheme="minorHAnsi" w:cs="Arial"/>
              </w:rPr>
              <w:t xml:space="preserve"> 2x 10 </w:t>
            </w:r>
            <w:proofErr w:type="spellStart"/>
            <w:r w:rsidRPr="00C50B95">
              <w:rPr>
                <w:rFonts w:asciiTheme="minorHAnsi" w:hAnsiTheme="minorHAnsi" w:cs="Arial"/>
              </w:rPr>
              <w:t>Gb</w:t>
            </w:r>
            <w:proofErr w:type="spellEnd"/>
            <w:r w:rsidRPr="00C50B95">
              <w:rPr>
                <w:rFonts w:asciiTheme="minorHAnsi" w:hAnsiTheme="minorHAnsi" w:cs="Arial"/>
              </w:rPr>
              <w:t>/s-T</w:t>
            </w:r>
          </w:p>
        </w:tc>
        <w:tc>
          <w:tcPr>
            <w:tcW w:w="1043" w:type="pct"/>
            <w:tcBorders>
              <w:top w:val="single" w:sz="4" w:space="0" w:color="000000"/>
              <w:left w:val="single" w:sz="4" w:space="0" w:color="000000"/>
              <w:bottom w:val="single" w:sz="4" w:space="0" w:color="000000"/>
            </w:tcBorders>
          </w:tcPr>
          <w:p w:rsidR="006B30C9" w:rsidRPr="00C50B95" w:rsidRDefault="006B30C9" w:rsidP="007254EB">
            <w:pPr>
              <w:jc w:val="center"/>
              <w:rPr>
                <w:rFonts w:asciiTheme="minorHAnsi" w:hAnsiTheme="minorHAnsi" w:cs="Arial"/>
              </w:rPr>
            </w:pPr>
            <w:r w:rsidRPr="00C50B95">
              <w:rPr>
                <w:rFonts w:asciiTheme="minorHAnsi" w:hAnsiTheme="minorHAnsi" w:cs="Arial"/>
              </w:rPr>
              <w:t>Min 1 na každém serveru</w:t>
            </w:r>
          </w:p>
        </w:tc>
        <w:tc>
          <w:tcPr>
            <w:tcW w:w="694" w:type="pct"/>
            <w:tcBorders>
              <w:top w:val="single" w:sz="4" w:space="0" w:color="000000"/>
              <w:left w:val="single" w:sz="4" w:space="0" w:color="000000"/>
              <w:bottom w:val="single" w:sz="4" w:space="0" w:color="000000"/>
            </w:tcBorders>
            <w:vAlign w:val="center"/>
          </w:tcPr>
          <w:p w:rsidR="006B30C9" w:rsidRPr="00C50B95" w:rsidRDefault="006B30C9"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6B30C9" w:rsidRPr="00C50B95" w:rsidRDefault="006B30C9"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C50B95">
            <w:pPr>
              <w:spacing w:after="0"/>
              <w:rPr>
                <w:rFonts w:asciiTheme="minorHAnsi" w:hAnsiTheme="minorHAnsi" w:cs="Arial"/>
              </w:rPr>
            </w:pPr>
            <w:r w:rsidRPr="00C50B95">
              <w:rPr>
                <w:rFonts w:asciiTheme="minorHAnsi" w:hAnsiTheme="minorHAnsi" w:cs="Arial"/>
              </w:rPr>
              <w:t xml:space="preserve">PCI Express </w:t>
            </w:r>
            <w:proofErr w:type="spellStart"/>
            <w:r w:rsidRPr="00C50B95">
              <w:rPr>
                <w:rFonts w:asciiTheme="minorHAnsi" w:hAnsiTheme="minorHAnsi" w:cs="Arial"/>
              </w:rPr>
              <w:t>Slots</w:t>
            </w:r>
            <w:proofErr w:type="spellEnd"/>
            <w:r w:rsidRPr="00C50B95">
              <w:rPr>
                <w:rFonts w:asciiTheme="minorHAnsi" w:hAnsiTheme="minorHAnsi" w:cs="Arial"/>
              </w:rPr>
              <w:t xml:space="preserve"> </w:t>
            </w:r>
          </w:p>
        </w:tc>
        <w:tc>
          <w:tcPr>
            <w:tcW w:w="1043" w:type="pct"/>
            <w:tcBorders>
              <w:top w:val="single" w:sz="4" w:space="0" w:color="000000"/>
              <w:left w:val="single" w:sz="4" w:space="0" w:color="000000"/>
              <w:bottom w:val="single" w:sz="4" w:space="0" w:color="000000"/>
            </w:tcBorders>
          </w:tcPr>
          <w:p w:rsidR="00E60362" w:rsidRPr="00C50B95" w:rsidRDefault="00003C12" w:rsidP="007254EB">
            <w:pPr>
              <w:jc w:val="center"/>
              <w:rPr>
                <w:rFonts w:asciiTheme="minorHAnsi" w:hAnsiTheme="minorHAnsi" w:cs="Arial"/>
              </w:rPr>
            </w:pPr>
            <w:r w:rsidRPr="00C50B95">
              <w:rPr>
                <w:rFonts w:asciiTheme="minorHAnsi" w:hAnsiTheme="minorHAnsi" w:cs="Arial"/>
              </w:rPr>
              <w:t xml:space="preserve">Min 3x </w:t>
            </w:r>
            <w:proofErr w:type="spellStart"/>
            <w:r w:rsidRPr="00C50B95">
              <w:rPr>
                <w:rFonts w:asciiTheme="minorHAnsi" w:hAnsiTheme="minorHAnsi" w:cs="Arial"/>
              </w:rPr>
              <w:t>PCIe</w:t>
            </w:r>
            <w:proofErr w:type="spellEnd"/>
            <w:r w:rsidRPr="00C50B95">
              <w:rPr>
                <w:rFonts w:asciiTheme="minorHAnsi" w:hAnsiTheme="minorHAnsi" w:cs="Arial"/>
              </w:rPr>
              <w:t xml:space="preserve"> 3.0 sloty</w:t>
            </w:r>
          </w:p>
        </w:tc>
        <w:tc>
          <w:tcPr>
            <w:tcW w:w="694" w:type="pct"/>
            <w:tcBorders>
              <w:top w:val="single" w:sz="4" w:space="0" w:color="000000"/>
              <w:left w:val="single" w:sz="4" w:space="0" w:color="000000"/>
              <w:bottom w:val="single" w:sz="4" w:space="0" w:color="000000"/>
            </w:tcBorders>
            <w:vAlign w:val="center"/>
          </w:tcPr>
          <w:p w:rsidR="00E60362" w:rsidRPr="00C50B95" w:rsidRDefault="00003C12" w:rsidP="007254EB">
            <w:pPr>
              <w:snapToGrid w:val="0"/>
              <w:spacing w:after="0" w:line="240" w:lineRule="auto"/>
              <w:jc w:val="center"/>
              <w:rPr>
                <w:rFonts w:asciiTheme="minorHAnsi" w:hAnsiTheme="minorHAnsi" w:cs="Arial"/>
              </w:rPr>
            </w:pPr>
            <w:r w:rsidRPr="00C50B95">
              <w:rPr>
                <w:rFonts w:asciiTheme="minorHAnsi" w:hAnsiTheme="minorHAnsi" w:cs="Arial"/>
              </w:rPr>
              <w:t>ks</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6B30C9">
            <w:pPr>
              <w:spacing w:after="0"/>
              <w:rPr>
                <w:rFonts w:asciiTheme="minorHAnsi" w:hAnsiTheme="minorHAnsi" w:cs="Arial"/>
              </w:rPr>
            </w:pPr>
            <w:r w:rsidRPr="00C50B95">
              <w:rPr>
                <w:rFonts w:asciiTheme="minorHAnsi" w:hAnsiTheme="minorHAnsi" w:cs="Arial"/>
              </w:rPr>
              <w:t xml:space="preserve">Zdroj napájení, </w:t>
            </w:r>
            <w:r w:rsidR="006B30C9" w:rsidRPr="00C50B95">
              <w:rPr>
                <w:rFonts w:asciiTheme="minorHAnsi" w:hAnsiTheme="minorHAnsi" w:cs="Arial"/>
              </w:rPr>
              <w:t>za chodu vyměnitelný</w:t>
            </w:r>
          </w:p>
        </w:tc>
        <w:tc>
          <w:tcPr>
            <w:tcW w:w="1043" w:type="pct"/>
            <w:tcBorders>
              <w:top w:val="single" w:sz="4" w:space="0" w:color="000000"/>
              <w:left w:val="single" w:sz="4" w:space="0" w:color="000000"/>
              <w:bottom w:val="single" w:sz="4" w:space="0" w:color="000000"/>
            </w:tcBorders>
          </w:tcPr>
          <w:p w:rsidR="00E60362" w:rsidRPr="00C50B95" w:rsidRDefault="00003C12" w:rsidP="007254EB">
            <w:pPr>
              <w:jc w:val="center"/>
              <w:rPr>
                <w:rFonts w:asciiTheme="minorHAnsi" w:hAnsiTheme="minorHAnsi" w:cs="Arial"/>
              </w:rPr>
            </w:pPr>
            <w:r w:rsidRPr="00C50B95">
              <w:rPr>
                <w:rFonts w:asciiTheme="minorHAnsi" w:hAnsiTheme="minorHAnsi" w:cs="Arial"/>
              </w:rPr>
              <w:t xml:space="preserve">Min 800 </w:t>
            </w:r>
          </w:p>
        </w:tc>
        <w:tc>
          <w:tcPr>
            <w:tcW w:w="694" w:type="pct"/>
            <w:tcBorders>
              <w:top w:val="single" w:sz="4" w:space="0" w:color="000000"/>
              <w:left w:val="single" w:sz="4" w:space="0" w:color="000000"/>
              <w:bottom w:val="single" w:sz="4" w:space="0" w:color="000000"/>
            </w:tcBorders>
            <w:vAlign w:val="center"/>
          </w:tcPr>
          <w:p w:rsidR="00E60362" w:rsidRPr="00C50B95" w:rsidRDefault="00003C12" w:rsidP="007254EB">
            <w:pPr>
              <w:snapToGrid w:val="0"/>
              <w:spacing w:after="0" w:line="240" w:lineRule="auto"/>
              <w:jc w:val="center"/>
              <w:rPr>
                <w:rFonts w:asciiTheme="minorHAnsi" w:hAnsiTheme="minorHAnsi" w:cs="Arial"/>
              </w:rPr>
            </w:pPr>
            <w:r w:rsidRPr="00C50B95">
              <w:rPr>
                <w:rFonts w:asciiTheme="minorHAnsi" w:hAnsiTheme="minorHAnsi" w:cs="Arial"/>
              </w:rPr>
              <w:t>W</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003C12" w:rsidP="007254EB">
            <w:pPr>
              <w:spacing w:after="0"/>
              <w:rPr>
                <w:rFonts w:asciiTheme="minorHAnsi" w:hAnsiTheme="minorHAnsi" w:cs="Arial"/>
              </w:rPr>
            </w:pPr>
            <w:r w:rsidRPr="00C50B95">
              <w:rPr>
                <w:rFonts w:asciiTheme="minorHAnsi" w:hAnsiTheme="minorHAnsi" w:cs="Arial"/>
              </w:rPr>
              <w:t xml:space="preserve">redundantní </w:t>
            </w:r>
            <w:proofErr w:type="gramStart"/>
            <w:r w:rsidRPr="00C50B95">
              <w:rPr>
                <w:rFonts w:asciiTheme="minorHAnsi" w:hAnsiTheme="minorHAnsi" w:cs="Arial"/>
              </w:rPr>
              <w:t xml:space="preserve">zdroj </w:t>
            </w:r>
            <w:r w:rsidR="006B30C9" w:rsidRPr="00C50B95">
              <w:rPr>
                <w:rFonts w:asciiTheme="minorHAnsi" w:hAnsiTheme="minorHAnsi" w:cs="Arial"/>
              </w:rPr>
              <w:t>, za</w:t>
            </w:r>
            <w:proofErr w:type="gramEnd"/>
            <w:r w:rsidR="006B30C9" w:rsidRPr="00C50B95">
              <w:rPr>
                <w:rFonts w:asciiTheme="minorHAnsi" w:hAnsiTheme="minorHAnsi" w:cs="Arial"/>
              </w:rPr>
              <w:t xml:space="preserve"> chodu vyměnitelný</w:t>
            </w:r>
          </w:p>
        </w:tc>
        <w:tc>
          <w:tcPr>
            <w:tcW w:w="1043" w:type="pct"/>
            <w:tcBorders>
              <w:top w:val="single" w:sz="4" w:space="0" w:color="000000"/>
              <w:left w:val="single" w:sz="4" w:space="0" w:color="000000"/>
              <w:bottom w:val="single" w:sz="4" w:space="0" w:color="000000"/>
            </w:tcBorders>
          </w:tcPr>
          <w:p w:rsidR="00E60362" w:rsidRPr="00C50B95" w:rsidRDefault="00003C12" w:rsidP="007254EB">
            <w:pPr>
              <w:jc w:val="center"/>
              <w:rPr>
                <w:rFonts w:asciiTheme="minorHAnsi" w:hAnsiTheme="minorHAnsi" w:cs="Arial"/>
              </w:rPr>
            </w:pPr>
            <w:r w:rsidRPr="00C50B95">
              <w:rPr>
                <w:rFonts w:asciiTheme="minorHAnsi" w:hAnsiTheme="minorHAnsi" w:cs="Arial"/>
              </w:rPr>
              <w:t>Min 800</w:t>
            </w:r>
          </w:p>
        </w:tc>
        <w:tc>
          <w:tcPr>
            <w:tcW w:w="694" w:type="pct"/>
            <w:tcBorders>
              <w:top w:val="single" w:sz="4" w:space="0" w:color="000000"/>
              <w:left w:val="single" w:sz="4" w:space="0" w:color="000000"/>
              <w:bottom w:val="single" w:sz="4" w:space="0" w:color="000000"/>
            </w:tcBorders>
            <w:vAlign w:val="center"/>
          </w:tcPr>
          <w:p w:rsidR="00E60362" w:rsidRPr="00C50B95" w:rsidRDefault="00003C12" w:rsidP="007254EB">
            <w:pPr>
              <w:snapToGrid w:val="0"/>
              <w:spacing w:after="0" w:line="240" w:lineRule="auto"/>
              <w:jc w:val="center"/>
              <w:rPr>
                <w:rFonts w:asciiTheme="minorHAnsi" w:hAnsiTheme="minorHAnsi" w:cs="Arial"/>
              </w:rPr>
            </w:pPr>
            <w:r w:rsidRPr="00C50B95">
              <w:rPr>
                <w:rFonts w:asciiTheme="minorHAnsi" w:hAnsiTheme="minorHAnsi" w:cs="Arial"/>
              </w:rPr>
              <w:t>W</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6638E6" w:rsidRPr="007B4C24" w:rsidTr="006638E6">
        <w:tc>
          <w:tcPr>
            <w:tcW w:w="2247" w:type="pct"/>
            <w:tcBorders>
              <w:top w:val="single" w:sz="4" w:space="0" w:color="000000"/>
              <w:left w:val="single" w:sz="4" w:space="0" w:color="000000"/>
              <w:bottom w:val="single" w:sz="4" w:space="0" w:color="000000"/>
            </w:tcBorders>
          </w:tcPr>
          <w:p w:rsidR="006638E6" w:rsidRPr="00C50B95" w:rsidRDefault="006638E6" w:rsidP="007254EB">
            <w:pPr>
              <w:spacing w:after="0"/>
              <w:rPr>
                <w:rFonts w:asciiTheme="minorHAnsi" w:hAnsiTheme="minorHAnsi" w:cs="Arial"/>
              </w:rPr>
            </w:pPr>
            <w:proofErr w:type="spellStart"/>
            <w:r w:rsidRPr="00C50B95">
              <w:rPr>
                <w:rFonts w:asciiTheme="minorHAnsi" w:hAnsiTheme="minorHAnsi" w:cs="Arial"/>
              </w:rPr>
              <w:t>Lyžiny</w:t>
            </w:r>
            <w:proofErr w:type="spellEnd"/>
          </w:p>
        </w:tc>
        <w:tc>
          <w:tcPr>
            <w:tcW w:w="1043" w:type="pct"/>
            <w:tcBorders>
              <w:top w:val="single" w:sz="4" w:space="0" w:color="000000"/>
              <w:left w:val="single" w:sz="4" w:space="0" w:color="000000"/>
              <w:bottom w:val="single" w:sz="4" w:space="0" w:color="000000"/>
            </w:tcBorders>
          </w:tcPr>
          <w:p w:rsidR="006638E6" w:rsidRPr="00C50B95" w:rsidRDefault="006638E6" w:rsidP="007254EB">
            <w:pPr>
              <w:jc w:val="center"/>
              <w:rPr>
                <w:rFonts w:asciiTheme="minorHAnsi" w:hAnsiTheme="minorHAnsi" w:cs="Arial"/>
              </w:rPr>
            </w:pPr>
            <w:r w:rsidRPr="00C50B95">
              <w:rPr>
                <w:rFonts w:asciiTheme="minorHAnsi" w:hAnsiTheme="minorHAnsi" w:cs="Arial"/>
              </w:rPr>
              <w:t xml:space="preserve">Pro montáž do 19“ </w:t>
            </w:r>
            <w:r w:rsidRPr="00C50B95">
              <w:rPr>
                <w:rFonts w:asciiTheme="minorHAnsi" w:hAnsiTheme="minorHAnsi" w:cs="Arial"/>
              </w:rPr>
              <w:lastRenderedPageBreak/>
              <w:t>racku</w:t>
            </w:r>
          </w:p>
        </w:tc>
        <w:tc>
          <w:tcPr>
            <w:tcW w:w="694" w:type="pct"/>
            <w:tcBorders>
              <w:top w:val="single" w:sz="4" w:space="0" w:color="000000"/>
              <w:left w:val="single" w:sz="4" w:space="0" w:color="000000"/>
              <w:bottom w:val="single" w:sz="4" w:space="0" w:color="000000"/>
            </w:tcBorders>
            <w:vAlign w:val="center"/>
          </w:tcPr>
          <w:p w:rsidR="006638E6" w:rsidRPr="00C50B95" w:rsidRDefault="006B30C9" w:rsidP="007254EB">
            <w:pPr>
              <w:snapToGrid w:val="0"/>
              <w:spacing w:after="0" w:line="240" w:lineRule="auto"/>
              <w:jc w:val="center"/>
              <w:rPr>
                <w:rFonts w:asciiTheme="minorHAnsi" w:hAnsiTheme="minorHAnsi" w:cs="Arial"/>
              </w:rPr>
            </w:pPr>
            <w:r w:rsidRPr="00C50B95">
              <w:rPr>
                <w:rFonts w:asciiTheme="minorHAnsi" w:hAnsiTheme="minorHAnsi" w:cs="Arial"/>
              </w:rPr>
              <w:lastRenderedPageBreak/>
              <w:t>ANO</w:t>
            </w:r>
          </w:p>
        </w:tc>
        <w:tc>
          <w:tcPr>
            <w:tcW w:w="1016" w:type="pct"/>
            <w:tcBorders>
              <w:top w:val="single" w:sz="4" w:space="0" w:color="000000"/>
              <w:left w:val="single" w:sz="4" w:space="0" w:color="000000"/>
              <w:bottom w:val="single" w:sz="4" w:space="0" w:color="000000"/>
              <w:right w:val="single" w:sz="4" w:space="0" w:color="000000"/>
            </w:tcBorders>
          </w:tcPr>
          <w:p w:rsidR="006638E6" w:rsidRPr="00C50B95" w:rsidRDefault="006638E6"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C50B95" w:rsidRDefault="00170DE3" w:rsidP="006638E6">
            <w:pPr>
              <w:suppressAutoHyphens w:val="0"/>
              <w:spacing w:after="0"/>
              <w:rPr>
                <w:rFonts w:asciiTheme="minorHAnsi" w:hAnsiTheme="minorHAnsi" w:cs="Arial"/>
              </w:rPr>
            </w:pPr>
            <w:r w:rsidRPr="00C50B95">
              <w:rPr>
                <w:rFonts w:asciiTheme="minorHAnsi" w:hAnsiTheme="minorHAnsi" w:cs="Arial"/>
              </w:rPr>
              <w:lastRenderedPageBreak/>
              <w:t>Vzdálená správa včetně plné, na OS nezávislé, grafické konzole a virtuálních medií</w:t>
            </w:r>
          </w:p>
        </w:tc>
        <w:tc>
          <w:tcPr>
            <w:tcW w:w="1043" w:type="pct"/>
            <w:tcBorders>
              <w:top w:val="single" w:sz="4" w:space="0" w:color="000000"/>
              <w:left w:val="single" w:sz="4" w:space="0" w:color="000000"/>
              <w:bottom w:val="single" w:sz="4" w:space="0" w:color="000000"/>
            </w:tcBorders>
          </w:tcPr>
          <w:p w:rsidR="00E60362" w:rsidRPr="00C50B95"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C50B95" w:rsidRDefault="006638E6" w:rsidP="007254EB">
            <w:pPr>
              <w:snapToGrid w:val="0"/>
              <w:spacing w:after="0" w:line="240" w:lineRule="auto"/>
              <w:jc w:val="center"/>
              <w:rPr>
                <w:rFonts w:asciiTheme="minorHAnsi" w:hAnsiTheme="minorHAnsi" w:cs="Arial"/>
              </w:rPr>
            </w:pPr>
            <w:r w:rsidRPr="00C50B95">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C50B95"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43656A" w:rsidRDefault="00170DE3" w:rsidP="006638E6">
            <w:pPr>
              <w:suppressAutoHyphens w:val="0"/>
              <w:spacing w:after="0"/>
              <w:rPr>
                <w:rFonts w:asciiTheme="minorHAnsi" w:hAnsiTheme="minorHAnsi" w:cs="Arial"/>
              </w:rPr>
            </w:pPr>
            <w:r w:rsidRPr="0043656A">
              <w:rPr>
                <w:rFonts w:asciiTheme="minorHAnsi" w:hAnsiTheme="minorHAnsi" w:cs="Arial"/>
              </w:rPr>
              <w:t>Servis na 3roky s odezvou následující pracovní den, na místě instalace</w:t>
            </w:r>
          </w:p>
        </w:tc>
        <w:tc>
          <w:tcPr>
            <w:tcW w:w="1043" w:type="pct"/>
            <w:tcBorders>
              <w:top w:val="single" w:sz="4" w:space="0" w:color="000000"/>
              <w:left w:val="single" w:sz="4" w:space="0" w:color="000000"/>
              <w:bottom w:val="single" w:sz="4" w:space="0" w:color="000000"/>
            </w:tcBorders>
          </w:tcPr>
          <w:p w:rsidR="00E60362" w:rsidRPr="0043656A"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43656A" w:rsidRDefault="006638E6" w:rsidP="007254EB">
            <w:pPr>
              <w:snapToGrid w:val="0"/>
              <w:spacing w:after="0" w:line="240" w:lineRule="auto"/>
              <w:jc w:val="center"/>
              <w:rPr>
                <w:rFonts w:asciiTheme="minorHAnsi" w:hAnsiTheme="minorHAnsi" w:cs="Arial"/>
              </w:rPr>
            </w:pPr>
            <w:r w:rsidRPr="0043656A">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43656A"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E60362" w:rsidRPr="0043656A" w:rsidRDefault="00170DE3" w:rsidP="006638E6">
            <w:pPr>
              <w:suppressAutoHyphens w:val="0"/>
              <w:spacing w:after="0"/>
              <w:rPr>
                <w:rFonts w:asciiTheme="minorHAnsi" w:hAnsiTheme="minorHAnsi" w:cs="Arial"/>
              </w:rPr>
            </w:pPr>
            <w:r w:rsidRPr="0043656A">
              <w:rPr>
                <w:rFonts w:asciiTheme="minorHAnsi" w:hAnsiTheme="minorHAnsi" w:cs="Arial"/>
              </w:rPr>
              <w:t>Možnost prodloužení servisu na 5 let s odezvou následující pracovní den, na místě instalace</w:t>
            </w:r>
          </w:p>
        </w:tc>
        <w:tc>
          <w:tcPr>
            <w:tcW w:w="1043" w:type="pct"/>
            <w:tcBorders>
              <w:top w:val="single" w:sz="4" w:space="0" w:color="000000"/>
              <w:left w:val="single" w:sz="4" w:space="0" w:color="000000"/>
              <w:bottom w:val="single" w:sz="4" w:space="0" w:color="000000"/>
            </w:tcBorders>
          </w:tcPr>
          <w:p w:rsidR="00E60362" w:rsidRPr="0043656A"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43656A" w:rsidRDefault="006638E6" w:rsidP="007254EB">
            <w:pPr>
              <w:snapToGrid w:val="0"/>
              <w:spacing w:after="0" w:line="240" w:lineRule="auto"/>
              <w:jc w:val="center"/>
              <w:rPr>
                <w:rFonts w:asciiTheme="minorHAnsi" w:hAnsiTheme="minorHAnsi" w:cs="Arial"/>
              </w:rPr>
            </w:pPr>
            <w:r w:rsidRPr="0043656A">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43656A" w:rsidRDefault="00E60362" w:rsidP="007254EB">
            <w:pPr>
              <w:snapToGrid w:val="0"/>
              <w:spacing w:after="0" w:line="240" w:lineRule="auto"/>
              <w:jc w:val="center"/>
              <w:rPr>
                <w:rFonts w:asciiTheme="minorHAnsi" w:eastAsia="Times New Roman" w:hAnsiTheme="minorHAnsi"/>
              </w:rPr>
            </w:pPr>
          </w:p>
        </w:tc>
      </w:tr>
      <w:tr w:rsidR="00E60362" w:rsidRPr="007B4C24" w:rsidTr="006638E6">
        <w:trPr>
          <w:trHeight w:val="569"/>
        </w:trPr>
        <w:tc>
          <w:tcPr>
            <w:tcW w:w="2247" w:type="pct"/>
            <w:tcBorders>
              <w:top w:val="single" w:sz="4" w:space="0" w:color="000000"/>
              <w:left w:val="single" w:sz="4" w:space="0" w:color="000000"/>
              <w:bottom w:val="single" w:sz="4" w:space="0" w:color="000000"/>
            </w:tcBorders>
          </w:tcPr>
          <w:p w:rsidR="00170DE3" w:rsidRPr="0043656A" w:rsidRDefault="00170DE3" w:rsidP="00170DE3">
            <w:pPr>
              <w:suppressAutoHyphens w:val="0"/>
              <w:spacing w:after="0"/>
              <w:rPr>
                <w:rFonts w:asciiTheme="minorHAnsi" w:hAnsiTheme="minorHAnsi" w:cs="Arial"/>
              </w:rPr>
            </w:pPr>
            <w:r w:rsidRPr="0043656A">
              <w:rPr>
                <w:rFonts w:asciiTheme="minorHAnsi" w:hAnsiTheme="minorHAnsi" w:cs="Arial"/>
              </w:rPr>
              <w:t xml:space="preserve">Podpora SW třetích stran (Microsoft, </w:t>
            </w:r>
            <w:proofErr w:type="spellStart"/>
            <w:r w:rsidRPr="0043656A">
              <w:rPr>
                <w:rFonts w:asciiTheme="minorHAnsi" w:hAnsiTheme="minorHAnsi" w:cs="Arial"/>
              </w:rPr>
              <w:t>VMware</w:t>
            </w:r>
            <w:proofErr w:type="spellEnd"/>
            <w:r w:rsidRPr="0043656A">
              <w:rPr>
                <w:rFonts w:asciiTheme="minorHAnsi" w:hAnsiTheme="minorHAnsi" w:cs="Arial"/>
              </w:rPr>
              <w:t xml:space="preserve">, </w:t>
            </w:r>
            <w:proofErr w:type="spellStart"/>
            <w:r w:rsidRPr="0043656A">
              <w:rPr>
                <w:rFonts w:asciiTheme="minorHAnsi" w:hAnsiTheme="minorHAnsi" w:cs="Arial"/>
              </w:rPr>
              <w:t>SuSe</w:t>
            </w:r>
            <w:proofErr w:type="spellEnd"/>
            <w:r w:rsidRPr="0043656A">
              <w:rPr>
                <w:rFonts w:asciiTheme="minorHAnsi" w:hAnsiTheme="minorHAnsi" w:cs="Arial"/>
              </w:rPr>
              <w:t xml:space="preserve">, </w:t>
            </w:r>
            <w:proofErr w:type="spellStart"/>
            <w:r w:rsidRPr="0043656A">
              <w:rPr>
                <w:rFonts w:asciiTheme="minorHAnsi" w:hAnsiTheme="minorHAnsi" w:cs="Arial"/>
              </w:rPr>
              <w:t>RedHat</w:t>
            </w:r>
            <w:proofErr w:type="spellEnd"/>
            <w:r w:rsidRPr="0043656A">
              <w:rPr>
                <w:rFonts w:asciiTheme="minorHAnsi" w:hAnsiTheme="minorHAnsi" w:cs="Arial"/>
              </w:rPr>
              <w:t>)</w:t>
            </w:r>
          </w:p>
          <w:p w:rsidR="00E60362" w:rsidRPr="0043656A" w:rsidRDefault="00E60362" w:rsidP="007254EB">
            <w:pPr>
              <w:pStyle w:val="Bezmezer"/>
              <w:numPr>
                <w:ilvl w:val="0"/>
                <w:numId w:val="0"/>
              </w:numPr>
              <w:rPr>
                <w:sz w:val="22"/>
              </w:rPr>
            </w:pPr>
          </w:p>
        </w:tc>
        <w:tc>
          <w:tcPr>
            <w:tcW w:w="1043" w:type="pct"/>
            <w:tcBorders>
              <w:top w:val="single" w:sz="4" w:space="0" w:color="000000"/>
              <w:left w:val="single" w:sz="4" w:space="0" w:color="000000"/>
              <w:bottom w:val="single" w:sz="4" w:space="0" w:color="000000"/>
            </w:tcBorders>
          </w:tcPr>
          <w:p w:rsidR="00E60362" w:rsidRPr="0043656A" w:rsidRDefault="00E60362" w:rsidP="007254EB">
            <w:pPr>
              <w:jc w:val="center"/>
              <w:rPr>
                <w:rFonts w:asciiTheme="minorHAnsi" w:hAnsiTheme="minorHAnsi" w:cs="Arial"/>
              </w:rPr>
            </w:pPr>
          </w:p>
        </w:tc>
        <w:tc>
          <w:tcPr>
            <w:tcW w:w="694" w:type="pct"/>
            <w:tcBorders>
              <w:top w:val="single" w:sz="4" w:space="0" w:color="000000"/>
              <w:left w:val="single" w:sz="4" w:space="0" w:color="000000"/>
              <w:bottom w:val="single" w:sz="4" w:space="0" w:color="000000"/>
            </w:tcBorders>
            <w:vAlign w:val="center"/>
          </w:tcPr>
          <w:p w:rsidR="00E60362" w:rsidRPr="0043656A" w:rsidRDefault="006638E6" w:rsidP="007254EB">
            <w:pPr>
              <w:snapToGrid w:val="0"/>
              <w:spacing w:after="0" w:line="240" w:lineRule="auto"/>
              <w:jc w:val="center"/>
              <w:rPr>
                <w:rFonts w:asciiTheme="minorHAnsi" w:hAnsiTheme="minorHAnsi" w:cs="Arial"/>
              </w:rPr>
            </w:pPr>
            <w:r w:rsidRPr="0043656A">
              <w:rPr>
                <w:rFonts w:asciiTheme="minorHAnsi" w:hAnsiTheme="minorHAnsi" w:cs="Arial"/>
              </w:rPr>
              <w:t>ANO</w:t>
            </w:r>
          </w:p>
        </w:tc>
        <w:tc>
          <w:tcPr>
            <w:tcW w:w="1016" w:type="pct"/>
            <w:tcBorders>
              <w:top w:val="single" w:sz="4" w:space="0" w:color="000000"/>
              <w:left w:val="single" w:sz="4" w:space="0" w:color="000000"/>
              <w:bottom w:val="single" w:sz="4" w:space="0" w:color="000000"/>
              <w:right w:val="single" w:sz="4" w:space="0" w:color="000000"/>
            </w:tcBorders>
          </w:tcPr>
          <w:p w:rsidR="00E60362" w:rsidRPr="0043656A" w:rsidRDefault="00E60362" w:rsidP="007254EB">
            <w:pPr>
              <w:snapToGrid w:val="0"/>
              <w:spacing w:after="0" w:line="240" w:lineRule="auto"/>
              <w:jc w:val="center"/>
              <w:rPr>
                <w:rFonts w:asciiTheme="minorHAnsi" w:eastAsia="Times New Roman" w:hAnsiTheme="minorHAnsi"/>
              </w:rPr>
            </w:pPr>
          </w:p>
        </w:tc>
      </w:tr>
      <w:tr w:rsidR="000E2A98" w:rsidRPr="007B4C24" w:rsidTr="000E2A98">
        <w:trPr>
          <w:trHeight w:val="1324"/>
        </w:trPr>
        <w:tc>
          <w:tcPr>
            <w:tcW w:w="2247" w:type="pct"/>
            <w:tcBorders>
              <w:top w:val="single" w:sz="4" w:space="0" w:color="000000"/>
              <w:left w:val="single" w:sz="4" w:space="0" w:color="000000"/>
              <w:bottom w:val="single" w:sz="4" w:space="0" w:color="000000"/>
            </w:tcBorders>
          </w:tcPr>
          <w:p w:rsidR="000E2A98" w:rsidRPr="0043656A" w:rsidRDefault="003E5367" w:rsidP="007254EB">
            <w:pPr>
              <w:spacing w:after="0"/>
              <w:rPr>
                <w:rFonts w:asciiTheme="minorHAnsi" w:hAnsiTheme="minorHAnsi" w:cs="Arial"/>
              </w:rPr>
            </w:pPr>
            <w:r w:rsidRPr="0043656A">
              <w:rPr>
                <w:rFonts w:asciiTheme="minorHAnsi" w:hAnsiTheme="minorHAnsi" w:cs="Arial"/>
              </w:rPr>
              <w:t>Ú</w:t>
            </w:r>
            <w:r w:rsidR="000E2A98" w:rsidRPr="0043656A">
              <w:rPr>
                <w:rFonts w:asciiTheme="minorHAnsi" w:hAnsiTheme="minorHAnsi" w:cs="Arial"/>
              </w:rPr>
              <w:t>častníkem nabízený typ</w:t>
            </w:r>
            <w:r w:rsidRPr="0043656A">
              <w:rPr>
                <w:rFonts w:asciiTheme="minorHAnsi" w:hAnsiTheme="minorHAnsi" w:cs="Arial"/>
              </w:rPr>
              <w:t>:</w:t>
            </w:r>
          </w:p>
        </w:tc>
        <w:tc>
          <w:tcPr>
            <w:tcW w:w="2753" w:type="pct"/>
            <w:gridSpan w:val="3"/>
            <w:tcBorders>
              <w:top w:val="single" w:sz="4" w:space="0" w:color="000000"/>
              <w:left w:val="single" w:sz="4" w:space="0" w:color="000000"/>
              <w:bottom w:val="single" w:sz="4" w:space="0" w:color="000000"/>
              <w:right w:val="single" w:sz="4" w:space="0" w:color="000000"/>
            </w:tcBorders>
          </w:tcPr>
          <w:p w:rsidR="000E2A98" w:rsidRPr="0043656A" w:rsidRDefault="000E2A98" w:rsidP="007254EB">
            <w:pPr>
              <w:snapToGrid w:val="0"/>
              <w:spacing w:after="0" w:line="240" w:lineRule="auto"/>
              <w:jc w:val="center"/>
              <w:rPr>
                <w:rFonts w:asciiTheme="minorHAnsi" w:eastAsia="Times New Roman" w:hAnsiTheme="minorHAnsi"/>
              </w:rPr>
            </w:pPr>
          </w:p>
        </w:tc>
      </w:tr>
      <w:tr w:rsidR="000E2A98" w:rsidRPr="007B4C24" w:rsidTr="000E2A98">
        <w:trPr>
          <w:trHeight w:val="1116"/>
        </w:trPr>
        <w:tc>
          <w:tcPr>
            <w:tcW w:w="2247" w:type="pct"/>
            <w:tcBorders>
              <w:top w:val="single" w:sz="4" w:space="0" w:color="000000"/>
              <w:left w:val="single" w:sz="4" w:space="0" w:color="000000"/>
              <w:bottom w:val="single" w:sz="4" w:space="0" w:color="000000"/>
            </w:tcBorders>
          </w:tcPr>
          <w:p w:rsidR="000E2A98" w:rsidRPr="0043656A" w:rsidRDefault="000E2A98" w:rsidP="007254EB">
            <w:pPr>
              <w:spacing w:after="0"/>
              <w:rPr>
                <w:rFonts w:asciiTheme="minorHAnsi" w:hAnsiTheme="minorHAnsi" w:cs="Arial"/>
              </w:rPr>
            </w:pPr>
            <w:r w:rsidRPr="0043656A">
              <w:rPr>
                <w:rFonts w:asciiTheme="minorHAnsi" w:hAnsiTheme="minorHAnsi" w:cs="Arial"/>
              </w:rPr>
              <w:t>Od výrobce</w:t>
            </w:r>
            <w:r w:rsidR="003E5367" w:rsidRPr="0043656A">
              <w:rPr>
                <w:rFonts w:asciiTheme="minorHAnsi" w:hAnsiTheme="minorHAnsi" w:cs="Arial"/>
              </w:rPr>
              <w:t>:</w:t>
            </w:r>
          </w:p>
        </w:tc>
        <w:tc>
          <w:tcPr>
            <w:tcW w:w="2753" w:type="pct"/>
            <w:gridSpan w:val="3"/>
            <w:tcBorders>
              <w:top w:val="single" w:sz="4" w:space="0" w:color="000000"/>
              <w:left w:val="single" w:sz="4" w:space="0" w:color="000000"/>
              <w:bottom w:val="single" w:sz="4" w:space="0" w:color="000000"/>
              <w:right w:val="single" w:sz="4" w:space="0" w:color="000000"/>
            </w:tcBorders>
          </w:tcPr>
          <w:p w:rsidR="000E2A98" w:rsidRPr="0043656A" w:rsidRDefault="000E2A98" w:rsidP="007254EB">
            <w:pPr>
              <w:snapToGrid w:val="0"/>
              <w:spacing w:after="0" w:line="240" w:lineRule="auto"/>
              <w:jc w:val="center"/>
              <w:rPr>
                <w:rFonts w:asciiTheme="minorHAnsi" w:eastAsia="Times New Roman" w:hAnsiTheme="minorHAnsi"/>
              </w:rPr>
            </w:pPr>
          </w:p>
        </w:tc>
      </w:tr>
    </w:tbl>
    <w:p w:rsidR="00E60362" w:rsidRPr="007B4C24" w:rsidRDefault="00E60362" w:rsidP="00E60362">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192" w:type="dxa"/>
        <w:tblInd w:w="-25" w:type="dxa"/>
        <w:tblLayout w:type="fixed"/>
        <w:tblCellMar>
          <w:left w:w="70" w:type="dxa"/>
          <w:right w:w="70" w:type="dxa"/>
        </w:tblCellMar>
        <w:tblLook w:val="0000"/>
      </w:tblPr>
      <w:tblGrid>
        <w:gridCol w:w="25"/>
        <w:gridCol w:w="2338"/>
        <w:gridCol w:w="3686"/>
        <w:gridCol w:w="1276"/>
        <w:gridCol w:w="1842"/>
        <w:gridCol w:w="25"/>
      </w:tblGrid>
      <w:tr w:rsidR="0013519A" w:rsidRPr="007B4C24" w:rsidTr="00D42903">
        <w:trPr>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31174C"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31174C">
              <w:rPr>
                <w:rFonts w:asciiTheme="minorHAnsi" w:hAnsiTheme="minorHAnsi" w:cs="Arial"/>
                <w:b/>
              </w:rPr>
              <w:t>M</w:t>
            </w:r>
            <w:r w:rsidRPr="0031174C">
              <w:rPr>
                <w:rFonts w:eastAsia="Times New Roman"/>
                <w:b/>
                <w:caps/>
                <w:color w:val="000000"/>
              </w:rPr>
              <w:t>inimální technické parametry</w:t>
            </w:r>
          </w:p>
        </w:tc>
      </w:tr>
      <w:tr w:rsidR="0013519A" w:rsidRPr="007B4C24" w:rsidTr="00D42903">
        <w:trPr>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proofErr w:type="spellStart"/>
            <w:r w:rsidRPr="00177499">
              <w:rPr>
                <w:rFonts w:asciiTheme="minorHAnsi" w:eastAsia="Times New Roman" w:hAnsiTheme="minorHAnsi" w:cstheme="minorHAnsi"/>
                <w:b/>
                <w:bCs/>
                <w:color w:val="000000"/>
                <w:lang w:eastAsia="cs-CZ"/>
              </w:rPr>
              <w:t>Switche</w:t>
            </w:r>
            <w:proofErr w:type="spellEnd"/>
            <w:r w:rsidRPr="00177499">
              <w:rPr>
                <w:rFonts w:asciiTheme="minorHAnsi" w:eastAsia="Times New Roman" w:hAnsiTheme="minorHAnsi" w:cstheme="minorHAnsi"/>
                <w:b/>
                <w:bCs/>
                <w:color w:val="000000"/>
                <w:lang w:eastAsia="cs-CZ"/>
              </w:rPr>
              <w:t xml:space="preserve"> s managementem, shodný model, shodná konfigurace</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b/>
                <w:color w:val="000000"/>
                <w:lang w:eastAsia="cs-CZ"/>
              </w:rPr>
            </w:pPr>
            <w:proofErr w:type="gramStart"/>
            <w:r w:rsidRPr="00177499">
              <w:rPr>
                <w:rFonts w:asciiTheme="minorHAnsi" w:eastAsia="Times New Roman" w:hAnsiTheme="minorHAnsi" w:cstheme="minorHAnsi"/>
                <w:b/>
                <w:color w:val="000000"/>
                <w:lang w:eastAsia="cs-CZ"/>
              </w:rPr>
              <w:t>počet  2</w:t>
            </w:r>
            <w:proofErr w:type="gram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b/>
                <w:color w:val="000000"/>
              </w:rPr>
            </w:pPr>
            <w:r w:rsidRPr="00177499">
              <w:rPr>
                <w:rFonts w:asciiTheme="minorHAnsi" w:eastAsia="Times New Roman" w:hAnsiTheme="minorHAnsi"/>
                <w:b/>
                <w:color w:val="000000"/>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Stohovací modul</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1 na každý </w:t>
            </w:r>
            <w:proofErr w:type="spellStart"/>
            <w:r w:rsidRPr="00177499">
              <w:rPr>
                <w:rFonts w:asciiTheme="minorHAnsi" w:eastAsia="Times New Roman" w:hAnsiTheme="minorHAnsi" w:cstheme="minorHAnsi"/>
                <w:color w:val="000000"/>
                <w:lang w:eastAsia="cs-CZ"/>
              </w:rPr>
              <w:t>switch</w:t>
            </w:r>
            <w:proofErr w:type="spell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Stohovací kabel</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roofErr w:type="gramStart"/>
            <w:r w:rsidRPr="00177499">
              <w:rPr>
                <w:rFonts w:asciiTheme="minorHAnsi" w:eastAsia="Times New Roman" w:hAnsiTheme="minorHAnsi" w:cstheme="minorHAnsi"/>
                <w:color w:val="000000"/>
                <w:lang w:eastAsia="cs-CZ"/>
              </w:rPr>
              <w:t>1 x  min.</w:t>
            </w:r>
            <w:proofErr w:type="gramEnd"/>
            <w:r w:rsidRPr="00177499">
              <w:rPr>
                <w:rFonts w:asciiTheme="minorHAnsi" w:eastAsia="Times New Roman" w:hAnsiTheme="minorHAnsi" w:cstheme="minorHAnsi"/>
                <w:color w:val="000000"/>
                <w:lang w:eastAsia="cs-CZ"/>
              </w:rPr>
              <w:t xml:space="preserve"> 0,5 m</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proofErr w:type="gramStart"/>
            <w:r w:rsidRPr="00177499">
              <w:rPr>
                <w:rFonts w:asciiTheme="minorHAnsi" w:eastAsia="Times New Roman" w:hAnsiTheme="minorHAnsi" w:cstheme="minorHAnsi"/>
                <w:color w:val="000000"/>
                <w:lang w:eastAsia="cs-CZ"/>
              </w:rPr>
              <w:t xml:space="preserve">Modul  </w:t>
            </w:r>
            <w:r w:rsidRPr="00177499">
              <w:rPr>
                <w:rFonts w:asciiTheme="minorHAnsi" w:hAnsiTheme="minorHAnsi"/>
              </w:rPr>
              <w:t>2-port</w:t>
            </w:r>
            <w:proofErr w:type="gramEnd"/>
            <w:r w:rsidRPr="00177499">
              <w:rPr>
                <w:rFonts w:asciiTheme="minorHAnsi" w:hAnsiTheme="minorHAnsi"/>
              </w:rPr>
              <w:t xml:space="preserve"> 10Gb/s BASE-T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1 na každý </w:t>
            </w:r>
            <w:proofErr w:type="spellStart"/>
            <w:r w:rsidRPr="00177499">
              <w:rPr>
                <w:rFonts w:asciiTheme="minorHAnsi" w:eastAsia="Times New Roman" w:hAnsiTheme="minorHAnsi" w:cstheme="minorHAnsi"/>
                <w:color w:val="000000"/>
                <w:lang w:eastAsia="cs-CZ"/>
              </w:rPr>
              <w:t>switch</w:t>
            </w:r>
            <w:proofErr w:type="spell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hAnsiTheme="minorHAnsi"/>
              </w:rPr>
              <w:t>propojovací kabel s rychlostí 10Gbps</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2 na každý </w:t>
            </w:r>
            <w:proofErr w:type="spellStart"/>
            <w:r w:rsidRPr="00177499">
              <w:rPr>
                <w:rFonts w:asciiTheme="minorHAnsi" w:eastAsia="Times New Roman" w:hAnsiTheme="minorHAnsi" w:cstheme="minorHAnsi"/>
                <w:color w:val="000000"/>
                <w:lang w:eastAsia="cs-CZ"/>
              </w:rPr>
              <w:t>switch</w:t>
            </w:r>
            <w:proofErr w:type="spell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Lišty pro uchycení do </w:t>
            </w:r>
            <w:proofErr w:type="gramStart"/>
            <w:r w:rsidRPr="00177499">
              <w:rPr>
                <w:rFonts w:asciiTheme="minorHAnsi" w:eastAsia="Times New Roman" w:hAnsiTheme="minorHAnsi" w:cstheme="minorHAnsi"/>
                <w:color w:val="000000"/>
                <w:lang w:eastAsia="cs-CZ"/>
              </w:rPr>
              <w:t>racku</w:t>
            </w:r>
            <w:proofErr w:type="gram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1 </w:t>
            </w:r>
            <w:proofErr w:type="gramStart"/>
            <w:r w:rsidRPr="00177499">
              <w:rPr>
                <w:rFonts w:asciiTheme="minorHAnsi" w:eastAsia="Times New Roman" w:hAnsiTheme="minorHAnsi" w:cstheme="minorHAnsi"/>
                <w:color w:val="000000"/>
                <w:lang w:eastAsia="cs-CZ"/>
              </w:rPr>
              <w:t>pár  na</w:t>
            </w:r>
            <w:proofErr w:type="gramEnd"/>
            <w:r w:rsidRPr="00177499">
              <w:rPr>
                <w:rFonts w:asciiTheme="minorHAnsi" w:eastAsia="Times New Roman" w:hAnsiTheme="minorHAnsi" w:cstheme="minorHAnsi"/>
                <w:color w:val="000000"/>
                <w:lang w:eastAsia="cs-CZ"/>
              </w:rPr>
              <w:t xml:space="preserve"> každý </w:t>
            </w:r>
            <w:proofErr w:type="spellStart"/>
            <w:r w:rsidRPr="00177499">
              <w:rPr>
                <w:rFonts w:asciiTheme="minorHAnsi" w:eastAsia="Times New Roman" w:hAnsiTheme="minorHAnsi" w:cstheme="minorHAnsi"/>
                <w:color w:val="000000"/>
                <w:lang w:eastAsia="cs-CZ"/>
              </w:rPr>
              <w:t>switch</w:t>
            </w:r>
            <w:proofErr w:type="spell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r w:rsidRPr="00177499">
              <w:rPr>
                <w:rFonts w:asciiTheme="minorHAnsi" w:hAnsiTheme="minorHAnsi" w:cstheme="minorHAnsi"/>
              </w:rPr>
              <w:t>záruka na hardware s výměnou NBD , garantovaná výrobcem zařízení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hAnsiTheme="minorHAnsi" w:cstheme="minorHAnsi"/>
              </w:rPr>
              <w:t xml:space="preserve">v délce </w:t>
            </w:r>
            <w:proofErr w:type="gramStart"/>
            <w:r w:rsidRPr="00177499">
              <w:rPr>
                <w:rFonts w:asciiTheme="minorHAnsi" w:hAnsiTheme="minorHAnsi" w:cstheme="minorHAnsi"/>
              </w:rPr>
              <w:t>min.  84</w:t>
            </w:r>
            <w:proofErr w:type="gramEnd"/>
            <w:r w:rsidRPr="00177499">
              <w:rPr>
                <w:rFonts w:asciiTheme="minorHAnsi" w:hAnsiTheme="minorHAnsi" w:cstheme="minorHAnsi"/>
              </w:rPr>
              <w:t xml:space="preserve"> měsíců</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uppressAutoHyphens w:val="0"/>
              <w:spacing w:after="0" w:line="240" w:lineRule="auto"/>
              <w:rPr>
                <w:rFonts w:asciiTheme="minorHAnsi" w:hAnsiTheme="minorHAnsi" w:cstheme="minorHAnsi"/>
              </w:rPr>
            </w:pPr>
            <w:r w:rsidRPr="00177499">
              <w:rPr>
                <w:rFonts w:asciiTheme="minorHAnsi" w:hAnsiTheme="minorHAnsi" w:cstheme="minorHAnsi"/>
              </w:rPr>
              <w:t xml:space="preserve">technická podpora výrobce </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uppressAutoHyphens w:val="0"/>
              <w:spacing w:after="0" w:line="240" w:lineRule="auto"/>
              <w:jc w:val="center"/>
              <w:rPr>
                <w:rFonts w:asciiTheme="minorHAnsi" w:hAnsiTheme="minorHAnsi" w:cstheme="minorHAnsi"/>
              </w:rPr>
            </w:pPr>
            <w:r w:rsidRPr="00177499">
              <w:rPr>
                <w:rFonts w:asciiTheme="minorHAnsi" w:hAnsiTheme="minorHAnsi" w:cstheme="minorHAnsi"/>
              </w:rPr>
              <w:t>min. po dobu 12 měsíců.</w:t>
            </w:r>
          </w:p>
          <w:p w:rsidR="0013519A" w:rsidRPr="00177499" w:rsidRDefault="0013519A" w:rsidP="00D42903">
            <w:pPr>
              <w:spacing w:after="0" w:line="240" w:lineRule="auto"/>
              <w:jc w:val="center"/>
              <w:rPr>
                <w:rFonts w:asciiTheme="minorHAnsi" w:hAnsiTheme="minorHAnsi" w:cstheme="minorHAnsi"/>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uppressAutoHyphens w:val="0"/>
              <w:spacing w:after="0" w:line="240" w:lineRule="auto"/>
              <w:rPr>
                <w:rFonts w:asciiTheme="minorHAnsi" w:hAnsiTheme="minorHAnsi" w:cstheme="minorHAnsi"/>
              </w:rPr>
            </w:pPr>
            <w:r w:rsidRPr="00177499">
              <w:rPr>
                <w:rFonts w:asciiTheme="minorHAnsi" w:hAnsiTheme="minorHAnsi" w:cstheme="minorHAnsi"/>
              </w:rPr>
              <w:t>software aktualizace (nové verze programového vybavení)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uppressAutoHyphens w:val="0"/>
              <w:spacing w:after="0" w:line="240" w:lineRule="auto"/>
              <w:jc w:val="center"/>
              <w:rPr>
                <w:rFonts w:asciiTheme="minorHAnsi" w:hAnsiTheme="minorHAnsi" w:cstheme="minorHAnsi"/>
              </w:rPr>
            </w:pPr>
            <w:r w:rsidRPr="00177499">
              <w:rPr>
                <w:rFonts w:asciiTheme="minorHAnsi" w:hAnsiTheme="minorHAnsi" w:cstheme="minorHAnsi"/>
              </w:rPr>
              <w:t>v minimální délce 60 měsíců</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uppressAutoHyphens w:val="0"/>
              <w:spacing w:after="0" w:line="240" w:lineRule="auto"/>
              <w:rPr>
                <w:rFonts w:asciiTheme="minorHAnsi" w:hAnsiTheme="minorHAnsi" w:cstheme="minorHAnsi"/>
              </w:rPr>
            </w:pPr>
            <w:r w:rsidRPr="00177499">
              <w:rPr>
                <w:rFonts w:asciiTheme="minorHAnsi" w:hAnsiTheme="minorHAnsi" w:cstheme="minorHAnsi"/>
              </w:rPr>
              <w:t>Hardware musí být dodán zcela nový, plně funkční a kompletní (včetně příslušenství)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hAnsiTheme="minorHAnsi" w:cstheme="minorHAnsi"/>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r w:rsidRPr="00177499">
              <w:rPr>
                <w:rFonts w:asciiTheme="minorHAnsi" w:eastAsia="Times New Roman" w:hAnsiTheme="minorHAnsi" w:cstheme="minorHAnsi"/>
                <w:b/>
                <w:bCs/>
                <w:color w:val="000000"/>
                <w:lang w:eastAsia="cs-CZ"/>
              </w:rPr>
              <w:t>Základní vlastnosti</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Třída zařízení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L2 </w:t>
            </w:r>
            <w:proofErr w:type="spellStart"/>
            <w:r w:rsidRPr="00177499">
              <w:rPr>
                <w:rFonts w:asciiTheme="minorHAnsi" w:eastAsia="Times New Roman" w:hAnsiTheme="minorHAnsi" w:cstheme="minorHAnsi"/>
                <w:color w:val="000000"/>
                <w:lang w:eastAsia="cs-CZ"/>
              </w:rPr>
              <w:t>switch</w:t>
            </w:r>
            <w:proofErr w:type="spell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Formát zařízení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kompaktní do </w:t>
            </w:r>
            <w:proofErr w:type="gramStart"/>
            <w:r w:rsidRPr="00177499">
              <w:rPr>
                <w:rFonts w:asciiTheme="minorHAnsi" w:eastAsia="Times New Roman" w:hAnsiTheme="minorHAnsi" w:cstheme="minorHAnsi"/>
                <w:color w:val="000000"/>
                <w:lang w:eastAsia="cs-CZ"/>
              </w:rPr>
              <w:t>racku</w:t>
            </w:r>
            <w:proofErr w:type="gramEnd"/>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Velikost zařízení </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1U</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Počet metalických portů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val="en-US" w:eastAsia="cs-CZ"/>
              </w:rPr>
            </w:pPr>
            <w:r w:rsidRPr="00177499">
              <w:rPr>
                <w:rFonts w:asciiTheme="minorHAnsi" w:eastAsia="Times New Roman" w:hAnsiTheme="minorHAnsi" w:cstheme="minorHAnsi"/>
                <w:color w:val="000000"/>
                <w:lang w:eastAsia="cs-CZ"/>
              </w:rPr>
              <w:t xml:space="preserve">20x10/100/1000 </w:t>
            </w:r>
            <w:proofErr w:type="spellStart"/>
            <w:r w:rsidRPr="00177499">
              <w:rPr>
                <w:rFonts w:asciiTheme="minorHAnsi" w:eastAsia="Times New Roman" w:hAnsiTheme="minorHAnsi" w:cstheme="minorHAnsi"/>
                <w:color w:val="000000"/>
                <w:lang w:eastAsia="cs-CZ"/>
              </w:rPr>
              <w:t>Mbps</w:t>
            </w:r>
            <w:proofErr w:type="spellEnd"/>
            <w:r w:rsidRPr="00177499">
              <w:rPr>
                <w:rFonts w:asciiTheme="minorHAnsi" w:eastAsia="Times New Roman" w:hAnsiTheme="minorHAnsi" w:cstheme="minorHAnsi"/>
                <w:color w:val="000000"/>
                <w:lang w:eastAsia="cs-CZ"/>
              </w:rPr>
              <w:t>, rozhraní RJ45</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Počet </w:t>
            </w:r>
            <w:proofErr w:type="spellStart"/>
            <w:r w:rsidRPr="00177499">
              <w:rPr>
                <w:rFonts w:asciiTheme="minorHAnsi" w:eastAsia="Times New Roman" w:hAnsiTheme="minorHAnsi" w:cstheme="minorHAnsi"/>
                <w:color w:val="000000"/>
                <w:lang w:eastAsia="cs-CZ"/>
              </w:rPr>
              <w:t>combo</w:t>
            </w:r>
            <w:proofErr w:type="spellEnd"/>
            <w:r w:rsidRPr="00177499">
              <w:rPr>
                <w:rFonts w:asciiTheme="minorHAnsi" w:eastAsia="Times New Roman" w:hAnsiTheme="minorHAnsi" w:cstheme="minorHAnsi"/>
                <w:color w:val="000000"/>
                <w:lang w:eastAsia="cs-CZ"/>
              </w:rPr>
              <w:t xml:space="preserve"> portů (možnost volby mezi </w:t>
            </w:r>
            <w:r w:rsidRPr="00177499">
              <w:rPr>
                <w:rFonts w:asciiTheme="minorHAnsi" w:eastAsia="Times New Roman" w:hAnsiTheme="minorHAnsi" w:cstheme="minorHAnsi"/>
                <w:color w:val="000000"/>
                <w:lang w:eastAsia="cs-CZ"/>
              </w:rPr>
              <w:lastRenderedPageBreak/>
              <w:t xml:space="preserve">metalickým 1Gbit/s portem a optickým portem 1 </w:t>
            </w:r>
            <w:proofErr w:type="spellStart"/>
            <w:r w:rsidRPr="00177499">
              <w:rPr>
                <w:rFonts w:asciiTheme="minorHAnsi" w:eastAsia="Times New Roman" w:hAnsiTheme="minorHAnsi" w:cstheme="minorHAnsi"/>
                <w:color w:val="000000"/>
                <w:lang w:eastAsia="cs-CZ"/>
              </w:rPr>
              <w:t>Gbit</w:t>
            </w:r>
            <w:proofErr w:type="spellEnd"/>
            <w:r w:rsidRPr="00177499">
              <w:rPr>
                <w:rFonts w:asciiTheme="minorHAnsi" w:eastAsia="Times New Roman" w:hAnsiTheme="minorHAnsi" w:cstheme="minorHAnsi"/>
                <w:color w:val="000000"/>
                <w:lang w:val="en-US" w:eastAsia="cs-CZ"/>
              </w:rPr>
              <w:t>/s</w:t>
            </w:r>
            <w:r w:rsidRPr="00177499">
              <w:rPr>
                <w:rFonts w:asciiTheme="minorHAnsi" w:eastAsia="Times New Roman" w:hAnsiTheme="minorHAnsi" w:cstheme="minorHAnsi"/>
                <w:color w:val="000000"/>
                <w:lang w:eastAsia="cs-CZ"/>
              </w:rPr>
              <w:t xml:space="preserve"> s volitelným fyzickým rozhraním)</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lastRenderedPageBreak/>
              <w:t xml:space="preserve">4x </w:t>
            </w:r>
            <w:proofErr w:type="spellStart"/>
            <w:r w:rsidRPr="00177499">
              <w:rPr>
                <w:rFonts w:asciiTheme="minorHAnsi" w:eastAsia="Times New Roman" w:hAnsiTheme="minorHAnsi" w:cstheme="minorHAnsi"/>
                <w:color w:val="000000"/>
                <w:lang w:eastAsia="cs-CZ"/>
              </w:rPr>
              <w:t>combo</w:t>
            </w:r>
            <w:proofErr w:type="spellEnd"/>
            <w:r w:rsidRPr="00177499">
              <w:rPr>
                <w:rFonts w:asciiTheme="minorHAnsi" w:eastAsia="Times New Roman" w:hAnsiTheme="minorHAnsi" w:cstheme="minorHAnsi"/>
                <w:color w:val="000000"/>
                <w:lang w:eastAsia="cs-CZ"/>
              </w:rPr>
              <w:t xml:space="preserve"> port</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07B48" w:rsidRDefault="0013519A" w:rsidP="00D42903">
            <w:pPr>
              <w:spacing w:after="0" w:line="240" w:lineRule="auto"/>
              <w:rPr>
                <w:rFonts w:asciiTheme="minorHAnsi" w:eastAsia="Times New Roman" w:hAnsiTheme="minorHAnsi" w:cstheme="minorHAnsi"/>
                <w:color w:val="000000"/>
                <w:lang w:eastAsia="cs-CZ"/>
              </w:rPr>
            </w:pPr>
            <w:r w:rsidRPr="00107B48">
              <w:rPr>
                <w:rFonts w:asciiTheme="minorHAnsi" w:eastAsia="Times New Roman" w:hAnsiTheme="minorHAnsi" w:cstheme="minorHAnsi"/>
                <w:color w:val="000000"/>
                <w:lang w:eastAsia="cs-CZ"/>
              </w:rPr>
              <w:lastRenderedPageBreak/>
              <w:t xml:space="preserve">Možnost doplnění metalických nebo optických portů 10 </w:t>
            </w:r>
            <w:proofErr w:type="spellStart"/>
            <w:r w:rsidRPr="00107B48">
              <w:rPr>
                <w:rFonts w:asciiTheme="minorHAnsi" w:eastAsia="Times New Roman" w:hAnsiTheme="minorHAnsi" w:cstheme="minorHAnsi"/>
                <w:color w:val="000000"/>
                <w:lang w:eastAsia="cs-CZ"/>
              </w:rPr>
              <w:t>Gbit</w:t>
            </w:r>
            <w:proofErr w:type="spellEnd"/>
            <w:r w:rsidRPr="00107B48">
              <w:rPr>
                <w:rFonts w:asciiTheme="minorHAnsi" w:eastAsia="Times New Roman" w:hAnsiTheme="minorHAnsi" w:cstheme="minorHAnsi"/>
                <w:color w:val="000000"/>
                <w:lang w:eastAsia="cs-CZ"/>
              </w:rPr>
              <w:t>/s prostřednictvím rozšiřujícího modulu</w:t>
            </w:r>
          </w:p>
        </w:tc>
        <w:tc>
          <w:tcPr>
            <w:tcW w:w="3686" w:type="dxa"/>
            <w:tcBorders>
              <w:top w:val="single" w:sz="4" w:space="0" w:color="000000"/>
              <w:left w:val="single" w:sz="4" w:space="0" w:color="000000"/>
              <w:bottom w:val="single" w:sz="4" w:space="0" w:color="000000"/>
            </w:tcBorders>
            <w:vAlign w:val="center"/>
          </w:tcPr>
          <w:p w:rsidR="0013519A" w:rsidRPr="00107B48" w:rsidRDefault="0013519A" w:rsidP="00D42903">
            <w:pPr>
              <w:spacing w:after="0" w:line="240" w:lineRule="auto"/>
              <w:jc w:val="center"/>
              <w:rPr>
                <w:rFonts w:asciiTheme="minorHAnsi" w:eastAsia="Times New Roman" w:hAnsiTheme="minorHAnsi" w:cstheme="minorHAnsi"/>
                <w:color w:val="000000"/>
                <w:lang w:eastAsia="cs-CZ"/>
              </w:rPr>
            </w:pPr>
            <w:r w:rsidRPr="00107B48">
              <w:rPr>
                <w:rFonts w:asciiTheme="minorHAnsi" w:eastAsia="Times New Roman" w:hAnsiTheme="minorHAnsi" w:cstheme="minorHAnsi"/>
                <w:color w:val="000000"/>
                <w:lang w:eastAsia="cs-CZ"/>
              </w:rPr>
              <w:t>minimálně 4 porty</w:t>
            </w:r>
          </w:p>
        </w:tc>
        <w:tc>
          <w:tcPr>
            <w:tcW w:w="1276" w:type="dxa"/>
            <w:tcBorders>
              <w:top w:val="single" w:sz="4" w:space="0" w:color="000000"/>
              <w:left w:val="single" w:sz="4" w:space="0" w:color="000000"/>
              <w:bottom w:val="single" w:sz="4" w:space="0" w:color="000000"/>
            </w:tcBorders>
            <w:vAlign w:val="center"/>
          </w:tcPr>
          <w:p w:rsidR="0013519A" w:rsidRPr="00107B48" w:rsidRDefault="0013519A" w:rsidP="00D42903">
            <w:pPr>
              <w:snapToGrid w:val="0"/>
              <w:spacing w:after="0" w:line="240" w:lineRule="auto"/>
              <w:jc w:val="center"/>
              <w:rPr>
                <w:rFonts w:asciiTheme="minorHAnsi" w:eastAsia="Times New Roman" w:hAnsiTheme="minorHAnsi"/>
                <w:color w:val="000000"/>
              </w:rPr>
            </w:pPr>
            <w:r w:rsidRPr="00107B48">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07B48" w:rsidRDefault="0013519A" w:rsidP="00D42903">
            <w:pPr>
              <w:suppressAutoHyphens w:val="0"/>
              <w:spacing w:after="0"/>
              <w:rPr>
                <w:rFonts w:asciiTheme="minorHAnsi" w:hAnsiTheme="minorHAnsi" w:cs="Arial"/>
              </w:rPr>
            </w:pPr>
            <w:r w:rsidRPr="00107B48">
              <w:rPr>
                <w:rFonts w:asciiTheme="minorHAnsi" w:hAnsiTheme="minorHAnsi" w:cs="Arial"/>
              </w:rPr>
              <w:t>IPv4/IPv6 host support</w:t>
            </w:r>
          </w:p>
          <w:p w:rsidR="0013519A" w:rsidRPr="00107B48" w:rsidRDefault="0013519A" w:rsidP="00D42903">
            <w:pPr>
              <w:spacing w:after="0" w:line="240" w:lineRule="auto"/>
              <w:rPr>
                <w:rFonts w:asciiTheme="minorHAnsi" w:eastAsia="Times New Roman" w:hAnsiTheme="minorHAnsi" w:cstheme="minorHAnsi"/>
                <w:color w:val="000000"/>
                <w:lang w:eastAsia="cs-CZ"/>
              </w:rPr>
            </w:pPr>
          </w:p>
        </w:tc>
        <w:tc>
          <w:tcPr>
            <w:tcW w:w="3686" w:type="dxa"/>
            <w:tcBorders>
              <w:top w:val="single" w:sz="4" w:space="0" w:color="000000"/>
              <w:left w:val="single" w:sz="4" w:space="0" w:color="000000"/>
              <w:bottom w:val="single" w:sz="4" w:space="0" w:color="000000"/>
            </w:tcBorders>
            <w:vAlign w:val="center"/>
          </w:tcPr>
          <w:p w:rsidR="0013519A" w:rsidRPr="00107B48"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07B48" w:rsidRDefault="0013519A" w:rsidP="00D42903">
            <w:pPr>
              <w:snapToGrid w:val="0"/>
              <w:spacing w:after="0" w:line="240" w:lineRule="auto"/>
              <w:jc w:val="center"/>
              <w:rPr>
                <w:rFonts w:asciiTheme="minorHAnsi" w:eastAsia="Times New Roman" w:hAnsiTheme="minorHAnsi" w:cstheme="minorHAnsi"/>
                <w:color w:val="000000"/>
                <w:lang w:eastAsia="cs-CZ"/>
              </w:rPr>
            </w:pPr>
            <w:r w:rsidRPr="00107B48">
              <w:rPr>
                <w:rFonts w:asciiTheme="minorHAnsi" w:eastAsia="Times New Roman" w:hAnsiTheme="minorHAnsi" w:cstheme="minorHAnsi"/>
                <w:color w:val="000000"/>
                <w:lang w:eastAsia="cs-CZ"/>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07B48" w:rsidRDefault="0013519A" w:rsidP="00D42903">
            <w:pPr>
              <w:suppressAutoHyphens w:val="0"/>
              <w:spacing w:after="0"/>
              <w:rPr>
                <w:rFonts w:asciiTheme="minorHAnsi" w:hAnsiTheme="minorHAnsi" w:cs="Arial"/>
              </w:rPr>
            </w:pPr>
            <w:r w:rsidRPr="00107B48">
              <w:rPr>
                <w:rFonts w:asciiTheme="minorHAnsi" w:hAnsiTheme="minorHAnsi" w:cs="Arial"/>
              </w:rPr>
              <w:t xml:space="preserve">Podpora </w:t>
            </w:r>
            <w:proofErr w:type="spellStart"/>
            <w:r w:rsidRPr="00107B48">
              <w:rPr>
                <w:rFonts w:asciiTheme="minorHAnsi" w:hAnsiTheme="minorHAnsi" w:cs="Arial"/>
              </w:rPr>
              <w:t>Energy</w:t>
            </w:r>
            <w:proofErr w:type="spellEnd"/>
            <w:r w:rsidRPr="00107B48">
              <w:rPr>
                <w:rFonts w:asciiTheme="minorHAnsi" w:hAnsiTheme="minorHAnsi" w:cs="Arial"/>
              </w:rPr>
              <w:t xml:space="preserve"> </w:t>
            </w:r>
            <w:proofErr w:type="spellStart"/>
            <w:r w:rsidRPr="00107B48">
              <w:rPr>
                <w:rFonts w:asciiTheme="minorHAnsi" w:hAnsiTheme="minorHAnsi" w:cs="Arial"/>
              </w:rPr>
              <w:t>Efficient</w:t>
            </w:r>
            <w:proofErr w:type="spellEnd"/>
            <w:r w:rsidRPr="00107B48">
              <w:rPr>
                <w:rFonts w:asciiTheme="minorHAnsi" w:hAnsiTheme="minorHAnsi" w:cs="Arial"/>
              </w:rPr>
              <w:t xml:space="preserve"> </w:t>
            </w:r>
            <w:proofErr w:type="spellStart"/>
            <w:r w:rsidRPr="00107B48">
              <w:rPr>
                <w:rFonts w:asciiTheme="minorHAnsi" w:hAnsiTheme="minorHAnsi" w:cs="Arial"/>
              </w:rPr>
              <w:t>Ethernet</w:t>
            </w:r>
            <w:proofErr w:type="spellEnd"/>
            <w:r w:rsidRPr="00107B48">
              <w:rPr>
                <w:rFonts w:asciiTheme="minorHAnsi" w:hAnsiTheme="minorHAnsi" w:cs="Arial"/>
              </w:rPr>
              <w:t xml:space="preserve"> – 802.3az</w:t>
            </w:r>
          </w:p>
          <w:p w:rsidR="0013519A" w:rsidRPr="00107B48" w:rsidRDefault="0013519A" w:rsidP="00D42903">
            <w:pPr>
              <w:suppressAutoHyphens w:val="0"/>
              <w:spacing w:after="0"/>
              <w:rPr>
                <w:rFonts w:asciiTheme="minorHAnsi" w:eastAsia="Times New Roman" w:hAnsiTheme="minorHAnsi" w:cstheme="minorHAnsi"/>
                <w:color w:val="000000"/>
                <w:lang w:eastAsia="cs-CZ"/>
              </w:rPr>
            </w:pPr>
            <w:r w:rsidRPr="00107B48">
              <w:rPr>
                <w:rFonts w:asciiTheme="minorHAnsi" w:hAnsiTheme="minorHAnsi" w:cs="Arial"/>
              </w:rPr>
              <w:t xml:space="preserve"> a </w:t>
            </w:r>
            <w:proofErr w:type="spellStart"/>
            <w:r w:rsidRPr="00107B48">
              <w:rPr>
                <w:rFonts w:asciiTheme="minorHAnsi" w:hAnsiTheme="minorHAnsi" w:cs="Arial"/>
              </w:rPr>
              <w:t>Idle</w:t>
            </w:r>
            <w:proofErr w:type="spellEnd"/>
            <w:r w:rsidRPr="00107B48">
              <w:rPr>
                <w:rFonts w:asciiTheme="minorHAnsi" w:hAnsiTheme="minorHAnsi" w:cs="Arial"/>
              </w:rPr>
              <w:t xml:space="preserve"> port -Nižší spotřeba při neaktivitě portu</w:t>
            </w:r>
          </w:p>
        </w:tc>
        <w:tc>
          <w:tcPr>
            <w:tcW w:w="3686" w:type="dxa"/>
            <w:tcBorders>
              <w:top w:val="single" w:sz="4" w:space="0" w:color="000000"/>
              <w:left w:val="single" w:sz="4" w:space="0" w:color="000000"/>
              <w:bottom w:val="single" w:sz="4" w:space="0" w:color="000000"/>
            </w:tcBorders>
            <w:vAlign w:val="center"/>
          </w:tcPr>
          <w:p w:rsidR="0013519A" w:rsidRPr="00107B48"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07B48" w:rsidRDefault="0013519A" w:rsidP="00D42903">
            <w:pPr>
              <w:snapToGrid w:val="0"/>
              <w:spacing w:after="0" w:line="240" w:lineRule="auto"/>
              <w:jc w:val="center"/>
              <w:rPr>
                <w:rFonts w:asciiTheme="minorHAnsi" w:eastAsia="Times New Roman" w:hAnsiTheme="minorHAnsi" w:cstheme="minorHAnsi"/>
                <w:color w:val="000000"/>
                <w:lang w:eastAsia="cs-CZ"/>
              </w:rPr>
            </w:pPr>
            <w:r w:rsidRPr="00107B48">
              <w:rPr>
                <w:rFonts w:asciiTheme="minorHAnsi" w:eastAsia="Times New Roman" w:hAnsiTheme="minorHAnsi" w:cstheme="minorHAnsi"/>
                <w:color w:val="000000"/>
                <w:lang w:eastAsia="cs-CZ"/>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Celková propustnost přepínače</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roofErr w:type="gramStart"/>
            <w:r w:rsidRPr="00177499">
              <w:rPr>
                <w:rFonts w:asciiTheme="minorHAnsi" w:eastAsia="Times New Roman" w:hAnsiTheme="minorHAnsi" w:cstheme="minorHAnsi"/>
                <w:color w:val="000000"/>
                <w:lang w:eastAsia="cs-CZ"/>
              </w:rPr>
              <w:t>min.  128</w:t>
            </w:r>
            <w:proofErr w:type="gramEnd"/>
            <w:r w:rsidRPr="00177499">
              <w:rPr>
                <w:rFonts w:asciiTheme="minorHAnsi" w:eastAsia="Times New Roman" w:hAnsiTheme="minorHAnsi" w:cstheme="minorHAnsi"/>
                <w:color w:val="000000"/>
                <w:lang w:eastAsia="cs-CZ"/>
              </w:rPr>
              <w:t xml:space="preserve"> </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proofErr w:type="spellStart"/>
            <w:r w:rsidRPr="00177499">
              <w:rPr>
                <w:rFonts w:asciiTheme="minorHAnsi" w:eastAsia="Times New Roman" w:hAnsiTheme="minorHAnsi" w:cstheme="minorHAnsi"/>
                <w:color w:val="000000"/>
                <w:lang w:eastAsia="cs-CZ"/>
              </w:rPr>
              <w:t>Gb</w:t>
            </w:r>
            <w:proofErr w:type="spellEnd"/>
            <w:r w:rsidRPr="00177499">
              <w:rPr>
                <w:rFonts w:asciiTheme="minorHAnsi" w:eastAsia="Times New Roman" w:hAnsiTheme="minorHAnsi" w:cstheme="minorHAnsi"/>
                <w:color w:val="000000"/>
                <w:lang w:eastAsia="cs-CZ"/>
              </w:rPr>
              <w:t>/s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Celkový paketový výkon přepínače</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min. 95 </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proofErr w:type="spellStart"/>
            <w:r w:rsidRPr="00177499">
              <w:rPr>
                <w:rFonts w:asciiTheme="minorHAnsi" w:eastAsia="Times New Roman" w:hAnsiTheme="minorHAnsi" w:cstheme="minorHAnsi"/>
                <w:color w:val="000000"/>
                <w:lang w:eastAsia="cs-CZ"/>
              </w:rPr>
              <w:t>Mpps</w:t>
            </w:r>
            <w:proofErr w:type="spellEnd"/>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Stavové diody na předním panelu (např. informující o stavu portů)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Možnost připojení externího </w:t>
            </w:r>
            <w:r>
              <w:rPr>
                <w:rFonts w:asciiTheme="minorHAnsi" w:eastAsia="Times New Roman" w:hAnsiTheme="minorHAnsi" w:cstheme="minorHAnsi"/>
                <w:color w:val="000000"/>
                <w:lang w:eastAsia="cs-CZ"/>
              </w:rPr>
              <w:t>napájecího</w:t>
            </w:r>
            <w:r w:rsidRPr="00177499">
              <w:rPr>
                <w:rFonts w:asciiTheme="minorHAnsi" w:eastAsia="Times New Roman" w:hAnsiTheme="minorHAnsi" w:cstheme="minorHAnsi"/>
                <w:color w:val="000000"/>
                <w:lang w:eastAsia="cs-CZ"/>
              </w:rPr>
              <w:t xml:space="preserve"> zdroje (RPS)</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color w:val="000000"/>
              </w:rPr>
            </w:pPr>
          </w:p>
        </w:tc>
      </w:tr>
      <w:tr w:rsidR="0013519A" w:rsidRPr="00D2444F" w:rsidTr="00D42903">
        <w:trPr>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r w:rsidRPr="00177499">
              <w:rPr>
                <w:rFonts w:asciiTheme="minorHAnsi" w:eastAsia="Times New Roman" w:hAnsiTheme="minorHAnsi" w:cstheme="minorHAnsi"/>
                <w:b/>
                <w:bCs/>
                <w:color w:val="000000"/>
                <w:lang w:eastAsia="cs-CZ"/>
              </w:rPr>
              <w:t>Vlastnosti stohování</w:t>
            </w:r>
          </w:p>
          <w:p w:rsidR="0013519A" w:rsidRPr="00177499" w:rsidRDefault="0013519A" w:rsidP="00D42903">
            <w:pPr>
              <w:snapToGrid w:val="0"/>
              <w:spacing w:after="0" w:line="240" w:lineRule="auto"/>
              <w:jc w:val="center"/>
              <w:rPr>
                <w:rFonts w:asciiTheme="minorHAnsi" w:eastAsia="Times New Roman" w:hAnsiTheme="minorHAnsi"/>
              </w:rPr>
            </w:pPr>
            <w:r w:rsidRPr="00177499">
              <w:rPr>
                <w:rFonts w:asciiTheme="minorHAnsi" w:eastAsia="Times New Roman" w:hAnsiTheme="minorHAnsi" w:cstheme="minorHAnsi"/>
                <w:color w:val="000000"/>
                <w:lang w:eastAsia="cs-CZ"/>
              </w:rPr>
              <w:t> </w:t>
            </w: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Podporovaný počet přepínačů ve stohu</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4</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rPr>
            </w:pPr>
            <w:r w:rsidRPr="00177499">
              <w:rPr>
                <w:rFonts w:asciiTheme="minorHAnsi" w:eastAsia="Times New Roman" w:hAnsiTheme="minorHAnsi"/>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Sestavení stohu přes dedikované rozhraní (</w:t>
            </w:r>
            <w:proofErr w:type="spellStart"/>
            <w:r w:rsidRPr="00177499">
              <w:rPr>
                <w:rFonts w:asciiTheme="minorHAnsi" w:eastAsia="Times New Roman" w:hAnsiTheme="minorHAnsi" w:cstheme="minorHAnsi"/>
                <w:color w:val="000000"/>
                <w:lang w:eastAsia="cs-CZ"/>
              </w:rPr>
              <w:t>backplane</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stacking</w:t>
            </w:r>
            <w:proofErr w:type="spellEnd"/>
            <w:r w:rsidRPr="00177499">
              <w:rPr>
                <w:rFonts w:asciiTheme="minorHAnsi" w:eastAsia="Times New Roman" w:hAnsiTheme="minorHAnsi" w:cstheme="minorHAnsi"/>
                <w:color w:val="000000"/>
                <w:lang w:eastAsia="cs-CZ"/>
              </w:rPr>
              <w: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eastAsia="Times New Roman" w:hAnsiTheme="minorHAnsi"/>
                <w:color w:val="000000"/>
              </w:rPr>
            </w:pPr>
            <w:r w:rsidRPr="00177499">
              <w:rPr>
                <w:rFonts w:asciiTheme="minorHAnsi" w:eastAsia="Times New Roman" w:hAnsiTheme="minorHAnsi"/>
                <w:color w:val="000000"/>
              </w:rPr>
              <w:t xml:space="preserve">ANO                                        </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357"/>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Stoh podporuje distribuované přepínání paketů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 xml:space="preserve">ANO     </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Kterýkoli prvek ve stohu může být řídícím prvkem (1:N redundance)</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 xml:space="preserve">ANO     </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highlight w:val="yellow"/>
                <w:lang w:eastAsia="cs-CZ"/>
              </w:rPr>
            </w:pPr>
            <w:r w:rsidRPr="00177499">
              <w:rPr>
                <w:rFonts w:asciiTheme="minorHAnsi" w:eastAsia="Times New Roman" w:hAnsiTheme="minorHAnsi" w:cstheme="minorHAnsi"/>
                <w:color w:val="000000"/>
                <w:lang w:eastAsia="cs-CZ"/>
              </w:rPr>
              <w:t>Stoh podporuje jednotnou konfiguraci (IP adresa, správa, konfigurační soubor)</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highlight w:val="yellow"/>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lastRenderedPageBreak/>
              <w:t xml:space="preserve">Stoh se chová jako jedno L2 zařízení z pohledu </w:t>
            </w:r>
            <w:proofErr w:type="spellStart"/>
            <w:r w:rsidRPr="00177499">
              <w:rPr>
                <w:rFonts w:asciiTheme="minorHAnsi" w:eastAsia="Times New Roman" w:hAnsiTheme="minorHAnsi" w:cstheme="minorHAnsi"/>
                <w:color w:val="000000"/>
                <w:lang w:eastAsia="cs-CZ"/>
              </w:rPr>
              <w:t>spanning</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tree</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seskupení portů (IEEE 802.3ad) mezi různými prvky stohu</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Kapacita stohovacího propojení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min. 20 </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proofErr w:type="spellStart"/>
            <w:r w:rsidRPr="00177499">
              <w:rPr>
                <w:rFonts w:asciiTheme="minorHAnsi" w:eastAsia="Times New Roman" w:hAnsiTheme="minorHAnsi" w:cstheme="minorHAnsi"/>
                <w:color w:val="000000"/>
                <w:lang w:eastAsia="cs-CZ"/>
              </w:rPr>
              <w:t>Gbit</w:t>
            </w:r>
            <w:proofErr w:type="spellEnd"/>
            <w:r w:rsidRPr="00177499">
              <w:rPr>
                <w:rFonts w:asciiTheme="minorHAnsi" w:eastAsia="Times New Roman" w:hAnsiTheme="minorHAnsi" w:cstheme="minorHAnsi"/>
                <w:color w:val="000000"/>
                <w:lang w:eastAsia="cs-CZ"/>
              </w:rPr>
              <w:t>/s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r w:rsidRPr="00177499">
              <w:rPr>
                <w:rFonts w:asciiTheme="minorHAnsi" w:eastAsia="Times New Roman" w:hAnsiTheme="minorHAnsi" w:cstheme="minorHAnsi"/>
                <w:b/>
                <w:bCs/>
                <w:color w:val="000000"/>
                <w:lang w:eastAsia="cs-CZ"/>
              </w:rPr>
              <w:t>Základní funkce a protokoly</w:t>
            </w:r>
          </w:p>
          <w:p w:rsidR="0013519A" w:rsidRPr="00177499" w:rsidRDefault="0013519A" w:rsidP="00D42903">
            <w:pPr>
              <w:snapToGrid w:val="0"/>
              <w:spacing w:after="0" w:line="240" w:lineRule="auto"/>
              <w:jc w:val="center"/>
              <w:rPr>
                <w:rFonts w:asciiTheme="minorHAnsi" w:eastAsia="Times New Roman" w:hAnsiTheme="minorHAnsi"/>
              </w:rPr>
            </w:pPr>
            <w:r w:rsidRPr="00177499">
              <w:rPr>
                <w:rFonts w:asciiTheme="minorHAnsi" w:eastAsia="Times New Roman" w:hAnsiTheme="minorHAnsi" w:cstheme="minorHAnsi"/>
                <w:color w:val="000000"/>
                <w:lang w:eastAsia="cs-CZ"/>
              </w:rPr>
              <w:t> </w:t>
            </w: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w:t>
            </w:r>
            <w:proofErr w:type="spellStart"/>
            <w:r w:rsidRPr="00177499">
              <w:rPr>
                <w:rFonts w:asciiTheme="minorHAnsi" w:eastAsia="Times New Roman" w:hAnsiTheme="minorHAnsi" w:cstheme="minorHAnsi"/>
                <w:color w:val="000000"/>
                <w:lang w:eastAsia="cs-CZ"/>
              </w:rPr>
              <w:t>jumbo</w:t>
            </w:r>
            <w:proofErr w:type="spellEnd"/>
            <w:r w:rsidRPr="00177499">
              <w:rPr>
                <w:rFonts w:asciiTheme="minorHAnsi" w:eastAsia="Times New Roman" w:hAnsiTheme="minorHAnsi" w:cstheme="minorHAnsi"/>
                <w:color w:val="000000"/>
                <w:lang w:eastAsia="cs-CZ"/>
              </w:rPr>
              <w:t xml:space="preserve"> rámců"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do velikosti 9k</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IEEE 802.3ad</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rozkládání zátěže na LACP dle L2,L3 a L4 parametrů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Minimální počet linek v jedné LACP skupině</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8</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hAnsiTheme="minorHAnsi" w:cs="Arial"/>
              </w:rPr>
              <w:t>ks</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hAnsiTheme="minorHAnsi" w:cstheme="minorHAnsi"/>
              </w:rPr>
              <w:t>Protokol pro definici šířených VLAN</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MVRP</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VLAN podle IEEE 802.1Q</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1024 aktivních VLAN</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Počet záznamů v tabulce MAC adres</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16 000</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Podpora MAC </w:t>
            </w:r>
            <w:proofErr w:type="spellStart"/>
            <w:r w:rsidRPr="00177499">
              <w:rPr>
                <w:rFonts w:asciiTheme="minorHAnsi" w:eastAsia="Times New Roman" w:hAnsiTheme="minorHAnsi" w:cstheme="minorHAnsi"/>
                <w:color w:val="000000"/>
                <w:lang w:eastAsia="cs-CZ"/>
              </w:rPr>
              <w:t>based</w:t>
            </w:r>
            <w:proofErr w:type="spellEnd"/>
            <w:r w:rsidRPr="00177499">
              <w:rPr>
                <w:rFonts w:asciiTheme="minorHAnsi" w:eastAsia="Times New Roman" w:hAnsiTheme="minorHAnsi" w:cstheme="minorHAnsi"/>
                <w:color w:val="000000"/>
                <w:lang w:eastAsia="cs-CZ"/>
              </w:rPr>
              <w:t xml:space="preserve"> VLAN</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IEEE 802.1s - Multiple </w:t>
            </w:r>
            <w:proofErr w:type="spellStart"/>
            <w:r w:rsidRPr="00177499">
              <w:rPr>
                <w:rFonts w:asciiTheme="minorHAnsi" w:eastAsia="Times New Roman" w:hAnsiTheme="minorHAnsi" w:cstheme="minorHAnsi"/>
                <w:color w:val="000000"/>
                <w:lang w:eastAsia="cs-CZ"/>
              </w:rPr>
              <w:t>spanning</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tree</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STP instance per VLAN s 802.1Q </w:t>
            </w:r>
            <w:proofErr w:type="spellStart"/>
            <w:r w:rsidRPr="00177499">
              <w:rPr>
                <w:rFonts w:asciiTheme="minorHAnsi" w:eastAsia="Times New Roman" w:hAnsiTheme="minorHAnsi" w:cstheme="minorHAnsi"/>
                <w:color w:val="000000"/>
                <w:lang w:eastAsia="cs-CZ"/>
              </w:rPr>
              <w:t>tagováním</w:t>
            </w:r>
            <w:proofErr w:type="spellEnd"/>
            <w:r w:rsidRPr="00177499">
              <w:rPr>
                <w:rFonts w:asciiTheme="minorHAnsi" w:eastAsia="Times New Roman" w:hAnsiTheme="minorHAnsi" w:cstheme="minorHAnsi"/>
                <w:color w:val="000000"/>
                <w:lang w:eastAsia="cs-CZ"/>
              </w:rPr>
              <w:t xml:space="preserve"> BPDU (např. PVST+)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IEEE 802.1p - Minimální počet front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8</w:t>
            </w: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hAnsiTheme="minorHAnsi" w:cstheme="minorHAnsi"/>
              </w:rPr>
              <w:t>Detekce protilehlého zařízení pomocí LLDP a rozšíření LLDP-MED</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DHCP klient/</w:t>
            </w:r>
            <w:proofErr w:type="spellStart"/>
            <w:r w:rsidRPr="00177499">
              <w:rPr>
                <w:rFonts w:asciiTheme="minorHAnsi" w:eastAsia="Times New Roman" w:hAnsiTheme="minorHAnsi" w:cstheme="minorHAnsi"/>
                <w:color w:val="000000"/>
                <w:lang w:eastAsia="cs-CZ"/>
              </w:rPr>
              <w:t>relay</w:t>
            </w:r>
            <w:proofErr w:type="spellEnd"/>
            <w:r w:rsidRPr="00177499">
              <w:rPr>
                <w:rFonts w:asciiTheme="minorHAnsi" w:eastAsia="Times New Roman" w:hAnsiTheme="minorHAnsi" w:cstheme="minorHAnsi"/>
                <w:color w:val="000000"/>
                <w:lang w:eastAsia="cs-CZ"/>
              </w:rPr>
              <w:t>/server</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SNTP podle RFC 2030</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IGMP v2 a v3</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lastRenderedPageBreak/>
              <w:t>MLD v1 a v2</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lang w:eastAsia="cs-CZ"/>
              </w:rPr>
            </w:pPr>
            <w:r w:rsidRPr="00177499">
              <w:rPr>
                <w:rFonts w:asciiTheme="minorHAnsi" w:eastAsia="Times New Roman" w:hAnsiTheme="minorHAnsi" w:cstheme="minorHAnsi"/>
                <w:bCs/>
                <w:color w:val="000000"/>
                <w:lang w:eastAsia="cs-CZ"/>
              </w:rPr>
              <w:t>Hardware-</w:t>
            </w:r>
            <w:proofErr w:type="spellStart"/>
            <w:r w:rsidRPr="00177499">
              <w:rPr>
                <w:rFonts w:asciiTheme="minorHAnsi" w:eastAsia="Times New Roman" w:hAnsiTheme="minorHAnsi" w:cstheme="minorHAnsi"/>
                <w:bCs/>
                <w:color w:val="000000"/>
                <w:lang w:eastAsia="cs-CZ"/>
              </w:rPr>
              <w:t>based</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access</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control</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lists</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ACLs</w:t>
            </w:r>
            <w:proofErr w:type="spellEnd"/>
            <w:r w:rsidRPr="00177499">
              <w:rPr>
                <w:rFonts w:asciiTheme="minorHAnsi" w:eastAsia="Times New Roman" w:hAnsiTheme="minorHAnsi" w:cstheme="minorHAnsi"/>
                <w:bCs/>
                <w:color w:val="000000"/>
                <w:lang w:eastAsia="cs-CZ"/>
              </w:rPr>
              <w:t xml:space="preserve">) </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ACL definice na základě skupiny fyzických portů</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ACL aplikovatelný na rozhraní IN včetně virtuálních VLAN</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 xml:space="preserve">BPDU </w:t>
            </w:r>
            <w:proofErr w:type="spellStart"/>
            <w:r w:rsidRPr="00177499">
              <w:rPr>
                <w:rFonts w:asciiTheme="minorHAnsi" w:eastAsia="Times New Roman" w:hAnsiTheme="minorHAnsi" w:cstheme="minorHAnsi"/>
                <w:bCs/>
                <w:color w:val="000000"/>
                <w:lang w:eastAsia="cs-CZ"/>
              </w:rPr>
              <w:t>guard</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proofErr w:type="spellStart"/>
            <w:r w:rsidRPr="00177499">
              <w:rPr>
                <w:rFonts w:asciiTheme="minorHAnsi" w:eastAsia="Times New Roman" w:hAnsiTheme="minorHAnsi" w:cstheme="minorHAnsi"/>
                <w:bCs/>
                <w:color w:val="000000"/>
                <w:lang w:eastAsia="cs-CZ"/>
              </w:rPr>
              <w:t>Root</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guard</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 xml:space="preserve">DHCP </w:t>
            </w:r>
            <w:proofErr w:type="spellStart"/>
            <w:r w:rsidRPr="00177499">
              <w:rPr>
                <w:rFonts w:asciiTheme="minorHAnsi" w:eastAsia="Times New Roman" w:hAnsiTheme="minorHAnsi" w:cstheme="minorHAnsi"/>
                <w:bCs/>
                <w:color w:val="000000"/>
                <w:lang w:eastAsia="cs-CZ"/>
              </w:rPr>
              <w:t>snooping</w:t>
            </w:r>
            <w:proofErr w:type="spellEnd"/>
            <w:r w:rsidRPr="00177499">
              <w:rPr>
                <w:rFonts w:asciiTheme="minorHAnsi" w:eastAsia="Times New Roman" w:hAnsiTheme="minorHAnsi" w:cstheme="minorHAnsi"/>
                <w:bCs/>
                <w:color w:val="000000"/>
                <w:lang w:eastAsia="cs-CZ"/>
              </w:rPr>
              <w:t xml:space="preserve"> pro IPv4 a IPv6</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Podpora ochrany proti zahlcení (</w:t>
            </w:r>
            <w:proofErr w:type="spellStart"/>
            <w:r w:rsidRPr="00177499">
              <w:rPr>
                <w:rFonts w:asciiTheme="minorHAnsi" w:eastAsia="Times New Roman" w:hAnsiTheme="minorHAnsi" w:cstheme="minorHAnsi"/>
                <w:bCs/>
                <w:color w:val="000000"/>
                <w:lang w:eastAsia="cs-CZ"/>
              </w:rPr>
              <w:t>broadcast</w:t>
            </w:r>
            <w:proofErr w:type="spellEnd"/>
            <w:r w:rsidRPr="00177499">
              <w:rPr>
                <w:rFonts w:asciiTheme="minorHAnsi" w:eastAsia="Times New Roman" w:hAnsiTheme="minorHAnsi" w:cstheme="minorHAnsi"/>
                <w:bCs/>
                <w:color w:val="000000"/>
                <w:lang w:eastAsia="cs-CZ"/>
              </w:rPr>
              <w:t>/</w:t>
            </w:r>
            <w:proofErr w:type="spellStart"/>
            <w:r w:rsidRPr="00177499">
              <w:rPr>
                <w:rFonts w:asciiTheme="minorHAnsi" w:eastAsia="Times New Roman" w:hAnsiTheme="minorHAnsi" w:cstheme="minorHAnsi"/>
                <w:bCs/>
                <w:color w:val="000000"/>
                <w:lang w:eastAsia="cs-CZ"/>
              </w:rPr>
              <w:t>multicast</w:t>
            </w:r>
            <w:proofErr w:type="spellEnd"/>
            <w:r w:rsidRPr="00177499">
              <w:rPr>
                <w:rFonts w:asciiTheme="minorHAnsi" w:eastAsia="Times New Roman" w:hAnsiTheme="minorHAnsi" w:cstheme="minorHAnsi"/>
                <w:bCs/>
                <w:color w:val="000000"/>
                <w:lang w:eastAsia="cs-CZ"/>
              </w:rPr>
              <w:t>/</w:t>
            </w:r>
            <w:proofErr w:type="spellStart"/>
            <w:r w:rsidRPr="00177499">
              <w:rPr>
                <w:rFonts w:asciiTheme="minorHAnsi" w:eastAsia="Times New Roman" w:hAnsiTheme="minorHAnsi" w:cstheme="minorHAnsi"/>
                <w:bCs/>
                <w:color w:val="000000"/>
                <w:lang w:eastAsia="cs-CZ"/>
              </w:rPr>
              <w:t>unicast</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storm</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control</w:t>
            </w:r>
            <w:proofErr w:type="spellEnd"/>
            <w:r w:rsidRPr="00177499">
              <w:rPr>
                <w:rFonts w:asciiTheme="minorHAnsi" w:eastAsia="Times New Roman" w:hAnsiTheme="minorHAnsi" w:cstheme="minorHAnsi"/>
                <w:bCs/>
                <w:color w:val="000000"/>
                <w:lang w:eastAsia="cs-CZ"/>
              </w:rPr>
              <w:t xml:space="preserve">) </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Podpora ověřování 802.1X</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Podpora zařazování do VLAN na základě 802.1X ověření</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 xml:space="preserve">Podpora </w:t>
            </w:r>
            <w:proofErr w:type="spellStart"/>
            <w:r w:rsidRPr="00177499">
              <w:rPr>
                <w:rFonts w:asciiTheme="minorHAnsi" w:eastAsia="Times New Roman" w:hAnsiTheme="minorHAnsi" w:cstheme="minorHAnsi"/>
                <w:bCs/>
                <w:color w:val="000000"/>
                <w:lang w:eastAsia="cs-CZ"/>
              </w:rPr>
              <w:t>mac</w:t>
            </w:r>
            <w:proofErr w:type="spellEnd"/>
            <w:r w:rsidRPr="00177499">
              <w:rPr>
                <w:rFonts w:asciiTheme="minorHAnsi" w:eastAsia="Times New Roman" w:hAnsiTheme="minorHAnsi" w:cstheme="minorHAnsi"/>
                <w:bCs/>
                <w:color w:val="000000"/>
                <w:lang w:val="en-US" w:eastAsia="cs-CZ"/>
              </w:rPr>
              <w:t xml:space="preserve">-based </w:t>
            </w:r>
            <w:proofErr w:type="spellStart"/>
            <w:r w:rsidRPr="00177499">
              <w:rPr>
                <w:rFonts w:asciiTheme="minorHAnsi" w:eastAsia="Times New Roman" w:hAnsiTheme="minorHAnsi" w:cstheme="minorHAnsi"/>
                <w:bCs/>
                <w:color w:val="000000"/>
                <w:lang w:val="en-US" w:eastAsia="cs-CZ"/>
              </w:rPr>
              <w:t>ov</w:t>
            </w:r>
            <w:r w:rsidRPr="00177499">
              <w:rPr>
                <w:rFonts w:asciiTheme="minorHAnsi" w:eastAsia="Times New Roman" w:hAnsiTheme="minorHAnsi" w:cstheme="minorHAnsi"/>
                <w:bCs/>
                <w:color w:val="000000"/>
                <w:lang w:eastAsia="cs-CZ"/>
              </w:rPr>
              <w:t>ěřování</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 xml:space="preserve">Podpora IPv6 RA </w:t>
            </w:r>
            <w:proofErr w:type="spellStart"/>
            <w:r w:rsidRPr="00177499">
              <w:rPr>
                <w:rFonts w:asciiTheme="minorHAnsi" w:eastAsia="Times New Roman" w:hAnsiTheme="minorHAnsi" w:cstheme="minorHAnsi"/>
                <w:bCs/>
                <w:color w:val="000000"/>
                <w:lang w:eastAsia="cs-CZ"/>
              </w:rPr>
              <w:t>Guard</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Cs/>
                <w:color w:val="000000"/>
                <w:lang w:eastAsia="cs-CZ"/>
              </w:rPr>
            </w:pPr>
            <w:r w:rsidRPr="00177499">
              <w:rPr>
                <w:rFonts w:asciiTheme="minorHAnsi" w:eastAsia="Times New Roman" w:hAnsiTheme="minorHAnsi" w:cstheme="minorHAnsi"/>
                <w:bCs/>
                <w:color w:val="000000"/>
                <w:lang w:eastAsia="cs-CZ"/>
              </w:rPr>
              <w:t xml:space="preserve">IP </w:t>
            </w:r>
            <w:proofErr w:type="spellStart"/>
            <w:r w:rsidRPr="00177499">
              <w:rPr>
                <w:rFonts w:asciiTheme="minorHAnsi" w:eastAsia="Times New Roman" w:hAnsiTheme="minorHAnsi" w:cstheme="minorHAnsi"/>
                <w:bCs/>
                <w:color w:val="000000"/>
                <w:lang w:eastAsia="cs-CZ"/>
              </w:rPr>
              <w:t>source</w:t>
            </w:r>
            <w:proofErr w:type="spellEnd"/>
            <w:r w:rsidRPr="00177499">
              <w:rPr>
                <w:rFonts w:asciiTheme="minorHAnsi" w:eastAsia="Times New Roman" w:hAnsiTheme="minorHAnsi" w:cstheme="minorHAnsi"/>
                <w:bCs/>
                <w:color w:val="000000"/>
                <w:lang w:eastAsia="cs-CZ"/>
              </w:rPr>
              <w:t xml:space="preserve"> </w:t>
            </w:r>
            <w:proofErr w:type="spellStart"/>
            <w:r w:rsidRPr="00177499">
              <w:rPr>
                <w:rFonts w:asciiTheme="minorHAnsi" w:eastAsia="Times New Roman" w:hAnsiTheme="minorHAnsi" w:cstheme="minorHAnsi"/>
                <w:bCs/>
                <w:color w:val="000000"/>
                <w:lang w:eastAsia="cs-CZ"/>
              </w:rPr>
              <w:t>guard</w:t>
            </w:r>
            <w:proofErr w:type="spellEnd"/>
            <w:r w:rsidRPr="00177499">
              <w:rPr>
                <w:rFonts w:asciiTheme="minorHAnsi" w:eastAsia="Times New Roman" w:hAnsiTheme="minorHAnsi" w:cstheme="minorHAnsi"/>
                <w:bCs/>
                <w:color w:val="000000"/>
                <w:lang w:eastAsia="cs-CZ"/>
              </w:rPr>
              <w:t xml:space="preserve"> / </w:t>
            </w:r>
            <w:proofErr w:type="spellStart"/>
            <w:r w:rsidRPr="00177499">
              <w:rPr>
                <w:rFonts w:asciiTheme="minorHAnsi" w:eastAsia="Times New Roman" w:hAnsiTheme="minorHAnsi" w:cstheme="minorHAnsi"/>
                <w:bCs/>
                <w:color w:val="000000"/>
                <w:lang w:eastAsia="cs-CZ"/>
              </w:rPr>
              <w:t>dynamic</w:t>
            </w:r>
            <w:proofErr w:type="spellEnd"/>
            <w:r w:rsidRPr="00177499">
              <w:rPr>
                <w:rFonts w:asciiTheme="minorHAnsi" w:eastAsia="Times New Roman" w:hAnsiTheme="minorHAnsi" w:cstheme="minorHAnsi"/>
                <w:bCs/>
                <w:color w:val="000000"/>
                <w:lang w:eastAsia="cs-CZ"/>
              </w:rPr>
              <w:t xml:space="preserve"> IP </w:t>
            </w:r>
            <w:proofErr w:type="spellStart"/>
            <w:r w:rsidRPr="00177499">
              <w:rPr>
                <w:rFonts w:asciiTheme="minorHAnsi" w:eastAsia="Times New Roman" w:hAnsiTheme="minorHAnsi" w:cstheme="minorHAnsi"/>
                <w:bCs/>
                <w:color w:val="000000"/>
                <w:lang w:eastAsia="cs-CZ"/>
              </w:rPr>
              <w:t>lockdown</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b/>
                <w:bCs/>
                <w:color w:val="000000"/>
                <w:lang w:eastAsia="cs-CZ"/>
              </w:rPr>
            </w:pPr>
            <w:r w:rsidRPr="00177499">
              <w:rPr>
                <w:rFonts w:asciiTheme="minorHAnsi" w:eastAsia="Times New Roman" w:hAnsiTheme="minorHAnsi" w:cstheme="minorHAnsi"/>
                <w:b/>
                <w:bCs/>
                <w:color w:val="000000"/>
                <w:lang w:eastAsia="cs-CZ"/>
              </w:rPr>
              <w:t>Management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CLI formou RJ45 </w:t>
            </w:r>
            <w:proofErr w:type="spellStart"/>
            <w:r w:rsidRPr="00177499">
              <w:rPr>
                <w:rFonts w:asciiTheme="minorHAnsi" w:eastAsia="Times New Roman" w:hAnsiTheme="minorHAnsi" w:cstheme="minorHAnsi"/>
                <w:color w:val="000000"/>
                <w:lang w:eastAsia="cs-CZ"/>
              </w:rPr>
              <w:t>serial</w:t>
            </w:r>
            <w:proofErr w:type="spellEnd"/>
            <w:r w:rsidRPr="00177499">
              <w:rPr>
                <w:rFonts w:asciiTheme="minorHAnsi" w:eastAsia="Times New Roman" w:hAnsiTheme="minorHAnsi" w:cstheme="minorHAnsi"/>
                <w:color w:val="000000"/>
                <w:lang w:eastAsia="cs-CZ"/>
              </w:rPr>
              <w:t xml:space="preserve"> konsole port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RJ-45 </w:t>
            </w:r>
            <w:proofErr w:type="spellStart"/>
            <w:r w:rsidRPr="00177499">
              <w:rPr>
                <w:rFonts w:asciiTheme="minorHAnsi" w:eastAsia="Times New Roman" w:hAnsiTheme="minorHAnsi" w:cstheme="minorHAnsi"/>
                <w:color w:val="000000"/>
                <w:lang w:eastAsia="cs-CZ"/>
              </w:rPr>
              <w:t>out</w:t>
            </w:r>
            <w:proofErr w:type="spellEnd"/>
            <w:r w:rsidRPr="00177499">
              <w:rPr>
                <w:rFonts w:asciiTheme="minorHAnsi" w:eastAsia="Times New Roman" w:hAnsiTheme="minorHAnsi" w:cstheme="minorHAnsi"/>
                <w:color w:val="000000"/>
                <w:lang w:eastAsia="cs-CZ"/>
              </w:rPr>
              <w:t>-</w:t>
            </w:r>
            <w:proofErr w:type="spellStart"/>
            <w:r w:rsidRPr="00177499">
              <w:rPr>
                <w:rFonts w:asciiTheme="minorHAnsi" w:eastAsia="Times New Roman" w:hAnsiTheme="minorHAnsi" w:cstheme="minorHAnsi"/>
                <w:color w:val="000000"/>
                <w:lang w:eastAsia="cs-CZ"/>
              </w:rPr>
              <w:t>of</w:t>
            </w:r>
            <w:proofErr w:type="spellEnd"/>
            <w:r w:rsidRPr="00177499">
              <w:rPr>
                <w:rFonts w:asciiTheme="minorHAnsi" w:eastAsia="Times New Roman" w:hAnsiTheme="minorHAnsi" w:cstheme="minorHAnsi"/>
                <w:color w:val="000000"/>
                <w:lang w:eastAsia="cs-CZ"/>
              </w:rPr>
              <w:t xml:space="preserve">-band management </w:t>
            </w:r>
            <w:proofErr w:type="spellStart"/>
            <w:r w:rsidRPr="00177499">
              <w:rPr>
                <w:rFonts w:asciiTheme="minorHAnsi" w:eastAsia="Times New Roman" w:hAnsiTheme="minorHAnsi" w:cstheme="minorHAnsi"/>
                <w:color w:val="000000"/>
                <w:lang w:eastAsia="cs-CZ"/>
              </w:rPr>
              <w:t>Ethernet</w:t>
            </w:r>
            <w:proofErr w:type="spellEnd"/>
            <w:r w:rsidRPr="00177499">
              <w:rPr>
                <w:rFonts w:asciiTheme="minorHAnsi" w:eastAsia="Times New Roman" w:hAnsiTheme="minorHAnsi" w:cstheme="minorHAnsi"/>
                <w:color w:val="000000"/>
                <w:lang w:eastAsia="cs-CZ"/>
              </w:rPr>
              <w:t xml:space="preserve"> port</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SSHv2</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SNMPv3</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RMON</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proofErr w:type="spellStart"/>
            <w:r w:rsidRPr="00177499">
              <w:rPr>
                <w:rFonts w:asciiTheme="minorHAnsi" w:eastAsia="Times New Roman" w:hAnsiTheme="minorHAnsi" w:cstheme="minorHAnsi"/>
                <w:color w:val="000000"/>
                <w:lang w:eastAsia="cs-CZ"/>
              </w:rPr>
              <w:t>Dual</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flash</w:t>
            </w:r>
            <w:proofErr w:type="spellEnd"/>
            <w:r w:rsidRPr="00177499">
              <w:rPr>
                <w:rFonts w:asciiTheme="minorHAnsi" w:eastAsia="Times New Roman" w:hAnsiTheme="minorHAnsi" w:cstheme="minorHAnsi"/>
                <w:color w:val="000000"/>
                <w:lang w:eastAsia="cs-CZ"/>
              </w:rPr>
              <w:t xml:space="preserve"> image</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lastRenderedPageBreak/>
              <w:t xml:space="preserve">Podpora </w:t>
            </w:r>
            <w:proofErr w:type="spellStart"/>
            <w:r w:rsidRPr="00177499">
              <w:rPr>
                <w:rFonts w:asciiTheme="minorHAnsi" w:eastAsia="Times New Roman" w:hAnsiTheme="minorHAnsi" w:cstheme="minorHAnsi"/>
                <w:color w:val="000000"/>
                <w:lang w:eastAsia="cs-CZ"/>
              </w:rPr>
              <w:t>Radius</w:t>
            </w:r>
            <w:proofErr w:type="spellEnd"/>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TACACS+</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val="en-US" w:eastAsia="cs-CZ"/>
              </w:rPr>
            </w:pPr>
            <w:r w:rsidRPr="00177499">
              <w:rPr>
                <w:rFonts w:asciiTheme="minorHAnsi" w:eastAsia="Times New Roman" w:hAnsiTheme="minorHAnsi" w:cstheme="minorHAnsi"/>
                <w:color w:val="000000"/>
                <w:lang w:eastAsia="cs-CZ"/>
              </w:rPr>
              <w:t>Podpora zrcadlení portů (SPAN) v režimu N</w:t>
            </w:r>
            <w:r w:rsidRPr="00177499">
              <w:rPr>
                <w:rFonts w:asciiTheme="minorHAnsi" w:eastAsia="Times New Roman" w:hAnsiTheme="minorHAnsi" w:cstheme="minorHAnsi"/>
                <w:color w:val="000000"/>
                <w:lang w:val="en-US" w:eastAsia="cs-CZ"/>
              </w:rPr>
              <w:t>:1</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proofErr w:type="spellStart"/>
            <w:r w:rsidRPr="00177499">
              <w:rPr>
                <w:rFonts w:asciiTheme="minorHAnsi" w:eastAsia="Times New Roman" w:hAnsiTheme="minorHAnsi" w:cstheme="minorHAnsi"/>
                <w:color w:val="000000"/>
                <w:lang w:eastAsia="cs-CZ"/>
              </w:rPr>
              <w:t>SFlow</w:t>
            </w:r>
            <w:proofErr w:type="spellEnd"/>
            <w:r w:rsidRPr="00177499">
              <w:rPr>
                <w:rFonts w:asciiTheme="minorHAnsi" w:eastAsia="Times New Roman" w:hAnsiTheme="minorHAnsi" w:cstheme="minorHAnsi"/>
                <w:color w:val="000000"/>
                <w:lang w:eastAsia="cs-CZ"/>
              </w:rPr>
              <w:t xml:space="preserve"> dle RFC3716</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Podpora managementu přes IPv4 i IPv6</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D2444F" w:rsidTr="00D42903">
        <w:trPr>
          <w:trHeight w:val="569"/>
        </w:trPr>
        <w:tc>
          <w:tcPr>
            <w:tcW w:w="2363" w:type="dxa"/>
            <w:gridSpan w:val="2"/>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rPr>
                <w:rFonts w:asciiTheme="minorHAnsi" w:eastAsia="Times New Roman" w:hAnsiTheme="minorHAnsi" w:cstheme="minorHAnsi"/>
                <w:color w:val="000000"/>
                <w:lang w:eastAsia="cs-CZ"/>
              </w:rPr>
            </w:pPr>
            <w:r w:rsidRPr="00177499">
              <w:rPr>
                <w:rFonts w:asciiTheme="minorHAnsi" w:eastAsia="Times New Roman" w:hAnsiTheme="minorHAnsi" w:cstheme="minorHAnsi"/>
                <w:color w:val="000000"/>
                <w:lang w:eastAsia="cs-CZ"/>
              </w:rPr>
              <w:t xml:space="preserve">Podpora </w:t>
            </w:r>
            <w:proofErr w:type="spellStart"/>
            <w:r w:rsidRPr="00177499">
              <w:rPr>
                <w:rFonts w:asciiTheme="minorHAnsi" w:eastAsia="Times New Roman" w:hAnsiTheme="minorHAnsi" w:cstheme="minorHAnsi"/>
                <w:color w:val="000000"/>
                <w:lang w:eastAsia="cs-CZ"/>
              </w:rPr>
              <w:t>Zero</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Touch</w:t>
            </w:r>
            <w:proofErr w:type="spellEnd"/>
            <w:r w:rsidRPr="00177499">
              <w:rPr>
                <w:rFonts w:asciiTheme="minorHAnsi" w:eastAsia="Times New Roman" w:hAnsiTheme="minorHAnsi" w:cstheme="minorHAnsi"/>
                <w:color w:val="000000"/>
                <w:lang w:eastAsia="cs-CZ"/>
              </w:rPr>
              <w:t xml:space="preserve"> </w:t>
            </w:r>
            <w:proofErr w:type="spellStart"/>
            <w:r w:rsidRPr="00177499">
              <w:rPr>
                <w:rFonts w:asciiTheme="minorHAnsi" w:eastAsia="Times New Roman" w:hAnsiTheme="minorHAnsi" w:cstheme="minorHAnsi"/>
                <w:color w:val="000000"/>
                <w:lang w:eastAsia="cs-CZ"/>
              </w:rPr>
              <w:t>Provisioning</w:t>
            </w:r>
            <w:proofErr w:type="spellEnd"/>
            <w:r w:rsidRPr="00177499">
              <w:rPr>
                <w:rFonts w:asciiTheme="minorHAnsi" w:eastAsia="Times New Roman" w:hAnsiTheme="minorHAnsi" w:cstheme="minorHAnsi"/>
                <w:color w:val="000000"/>
                <w:lang w:eastAsia="cs-CZ"/>
              </w:rPr>
              <w:t xml:space="preserve"> (ZTP)</w:t>
            </w:r>
          </w:p>
        </w:tc>
        <w:tc>
          <w:tcPr>
            <w:tcW w:w="3686" w:type="dxa"/>
            <w:tcBorders>
              <w:top w:val="single" w:sz="4" w:space="0" w:color="000000"/>
              <w:left w:val="single" w:sz="4" w:space="0" w:color="000000"/>
              <w:bottom w:val="single" w:sz="4" w:space="0" w:color="000000"/>
            </w:tcBorders>
            <w:vAlign w:val="center"/>
          </w:tcPr>
          <w:p w:rsidR="0013519A" w:rsidRPr="00177499" w:rsidRDefault="0013519A" w:rsidP="00D42903">
            <w:pPr>
              <w:spacing w:after="0" w:line="240" w:lineRule="auto"/>
              <w:jc w:val="center"/>
              <w:rPr>
                <w:rFonts w:asciiTheme="minorHAnsi" w:eastAsia="Times New Roman" w:hAnsiTheme="minorHAnsi" w:cstheme="minorHAnsi"/>
                <w:color w:val="000000"/>
                <w:lang w:eastAsia="cs-CZ"/>
              </w:rPr>
            </w:pPr>
          </w:p>
        </w:tc>
        <w:tc>
          <w:tcPr>
            <w:tcW w:w="1276" w:type="dxa"/>
            <w:tcBorders>
              <w:top w:val="single" w:sz="4" w:space="0" w:color="000000"/>
              <w:left w:val="single" w:sz="4" w:space="0" w:color="000000"/>
              <w:bottom w:val="single" w:sz="4" w:space="0" w:color="000000"/>
            </w:tcBorders>
            <w:vAlign w:val="center"/>
          </w:tcPr>
          <w:p w:rsidR="0013519A" w:rsidRPr="00177499" w:rsidRDefault="0013519A" w:rsidP="00D42903">
            <w:pPr>
              <w:snapToGrid w:val="0"/>
              <w:spacing w:after="0" w:line="240" w:lineRule="auto"/>
              <w:jc w:val="center"/>
              <w:rPr>
                <w:rFonts w:asciiTheme="minorHAnsi" w:hAnsiTheme="minorHAnsi" w:cs="Arial"/>
              </w:rPr>
            </w:pPr>
            <w:r w:rsidRPr="00177499">
              <w:rPr>
                <w:rFonts w:asciiTheme="minorHAnsi" w:eastAsia="Times New Roman" w:hAnsiTheme="minorHAnsi"/>
                <w:color w:val="000000"/>
              </w:rPr>
              <w:t>ANO</w:t>
            </w:r>
          </w:p>
        </w:tc>
        <w:tc>
          <w:tcPr>
            <w:tcW w:w="1867" w:type="dxa"/>
            <w:gridSpan w:val="2"/>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7B4C24" w:rsidTr="00D42903">
        <w:trPr>
          <w:gridBefore w:val="1"/>
          <w:gridAfter w:val="1"/>
          <w:wBefore w:w="25" w:type="dxa"/>
          <w:wAfter w:w="25" w:type="dxa"/>
          <w:trHeight w:val="1324"/>
        </w:trPr>
        <w:tc>
          <w:tcPr>
            <w:tcW w:w="2338" w:type="dxa"/>
            <w:tcBorders>
              <w:top w:val="single" w:sz="4" w:space="0" w:color="000000"/>
              <w:left w:val="single" w:sz="4" w:space="0" w:color="000000"/>
              <w:bottom w:val="single" w:sz="4" w:space="0" w:color="000000"/>
            </w:tcBorders>
          </w:tcPr>
          <w:p w:rsidR="0013519A" w:rsidRPr="00177499" w:rsidRDefault="0013519A" w:rsidP="00D42903">
            <w:pPr>
              <w:spacing w:after="0"/>
              <w:rPr>
                <w:rFonts w:asciiTheme="minorHAnsi" w:hAnsiTheme="minorHAnsi" w:cs="Arial"/>
              </w:rPr>
            </w:pPr>
            <w:r w:rsidRPr="00177499">
              <w:rPr>
                <w:rFonts w:asciiTheme="minorHAnsi" w:hAnsiTheme="minorHAnsi" w:cs="Arial"/>
              </w:rPr>
              <w:t>Účastníkem nabízený typ:</w:t>
            </w:r>
          </w:p>
        </w:tc>
        <w:tc>
          <w:tcPr>
            <w:tcW w:w="6804" w:type="dxa"/>
            <w:gridSpan w:val="3"/>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r w:rsidR="0013519A" w:rsidRPr="007B4C24" w:rsidTr="00D42903">
        <w:trPr>
          <w:gridBefore w:val="1"/>
          <w:gridAfter w:val="1"/>
          <w:wBefore w:w="25" w:type="dxa"/>
          <w:wAfter w:w="25" w:type="dxa"/>
          <w:trHeight w:val="1116"/>
        </w:trPr>
        <w:tc>
          <w:tcPr>
            <w:tcW w:w="2338" w:type="dxa"/>
            <w:tcBorders>
              <w:top w:val="single" w:sz="4" w:space="0" w:color="000000"/>
              <w:left w:val="single" w:sz="4" w:space="0" w:color="000000"/>
              <w:bottom w:val="single" w:sz="4" w:space="0" w:color="000000"/>
            </w:tcBorders>
          </w:tcPr>
          <w:p w:rsidR="0013519A" w:rsidRPr="00177499" w:rsidRDefault="0013519A" w:rsidP="00D42903">
            <w:pPr>
              <w:spacing w:after="0"/>
              <w:rPr>
                <w:rFonts w:asciiTheme="minorHAnsi" w:hAnsiTheme="minorHAnsi" w:cs="Arial"/>
              </w:rPr>
            </w:pPr>
            <w:r w:rsidRPr="00177499">
              <w:rPr>
                <w:rFonts w:asciiTheme="minorHAnsi" w:hAnsiTheme="minorHAnsi" w:cs="Arial"/>
              </w:rPr>
              <w:t>Od výrobce:</w:t>
            </w:r>
          </w:p>
        </w:tc>
        <w:tc>
          <w:tcPr>
            <w:tcW w:w="6804" w:type="dxa"/>
            <w:gridSpan w:val="3"/>
            <w:tcBorders>
              <w:top w:val="single" w:sz="4" w:space="0" w:color="000000"/>
              <w:left w:val="single" w:sz="4" w:space="0" w:color="000000"/>
              <w:bottom w:val="single" w:sz="4" w:space="0" w:color="000000"/>
              <w:right w:val="single" w:sz="4" w:space="0" w:color="000000"/>
            </w:tcBorders>
          </w:tcPr>
          <w:p w:rsidR="0013519A" w:rsidRPr="00177499"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pStyle w:val="Bezmezer"/>
        <w:rPr>
          <w:rFonts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338"/>
        <w:gridCol w:w="142"/>
        <w:gridCol w:w="3544"/>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D3480E"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D3480E">
              <w:rPr>
                <w:rFonts w:asciiTheme="minorHAnsi" w:hAnsiTheme="minorHAnsi" w:cs="Arial"/>
                <w:b/>
              </w:rPr>
              <w:t>M</w:t>
            </w:r>
            <w:r w:rsidRPr="00D3480E">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eastAsia="Times New Roman" w:hAnsiTheme="minorHAnsi"/>
                <w:color w:val="000000"/>
              </w:rPr>
            </w:pPr>
            <w:proofErr w:type="spellStart"/>
            <w:r w:rsidRPr="00A12576">
              <w:rPr>
                <w:rFonts w:asciiTheme="minorHAnsi" w:eastAsia="Times New Roman" w:hAnsiTheme="minorHAnsi"/>
                <w:b/>
                <w:color w:val="000000"/>
              </w:rPr>
              <w:t>Router</w:t>
            </w:r>
            <w:proofErr w:type="spellEnd"/>
            <w:r w:rsidRPr="00A12576">
              <w:rPr>
                <w:rFonts w:asciiTheme="minorHAnsi" w:eastAsia="Times New Roman" w:hAnsiTheme="minorHAnsi"/>
                <w:b/>
                <w:color w:val="000000"/>
              </w:rPr>
              <w:t>-</w:t>
            </w:r>
            <w:r w:rsidRPr="00A12576">
              <w:rPr>
                <w:rFonts w:asciiTheme="minorHAnsi" w:hAnsiTheme="minorHAnsi" w:cs="Arial"/>
                <w:b/>
              </w:rPr>
              <w:t xml:space="preserve"> Ochrana perimetru a koncových stanic  </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rPr>
            </w:pPr>
            <w:r>
              <w:rPr>
                <w:rFonts w:asciiTheme="minorHAnsi" w:hAnsiTheme="minorHAnsi"/>
              </w:rPr>
              <w:t xml:space="preserve">Počet </w:t>
            </w:r>
            <w:proofErr w:type="spellStart"/>
            <w:proofErr w:type="gramStart"/>
            <w:r>
              <w:rPr>
                <w:rFonts w:asciiTheme="minorHAnsi" w:hAnsiTheme="minorHAnsi"/>
              </w:rPr>
              <w:t>routerů</w:t>
            </w:r>
            <w:proofErr w:type="spellEnd"/>
            <w:r>
              <w:rPr>
                <w:rFonts w:asciiTheme="minorHAnsi" w:hAnsiTheme="minorHAnsi"/>
              </w:rPr>
              <w:t xml:space="preserve">   </w:t>
            </w:r>
            <w:r w:rsidRPr="00A12576">
              <w:rPr>
                <w:rFonts w:asciiTheme="minorHAnsi" w:hAnsiTheme="minorHAnsi"/>
              </w:rPr>
              <w:t xml:space="preserve">  1 ks</w:t>
            </w:r>
            <w:proofErr w:type="gramEnd"/>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D2444F" w:rsidRDefault="0013519A" w:rsidP="00D42903">
            <w:pPr>
              <w:snapToGrid w:val="0"/>
              <w:spacing w:after="0" w:line="240" w:lineRule="auto"/>
              <w:rPr>
                <w:rFonts w:eastAsia="Times New Roman"/>
                <w:color w:val="000000"/>
              </w:rPr>
            </w:pPr>
            <w:r w:rsidRPr="00A12576">
              <w:rPr>
                <w:rFonts w:asciiTheme="minorHAnsi" w:eastAsia="Times New Roman" w:hAnsiTheme="minorHAnsi"/>
                <w:b/>
                <w:color w:val="000000"/>
              </w:rPr>
              <w:t>Společné požadavky</w:t>
            </w:r>
          </w:p>
        </w:tc>
      </w:tr>
      <w:tr w:rsidR="0013519A" w:rsidRPr="00D2444F"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A12576" w:rsidRDefault="0013519A" w:rsidP="00D42903">
            <w:pPr>
              <w:suppressAutoHyphens w:val="0"/>
              <w:spacing w:after="0"/>
              <w:rPr>
                <w:rFonts w:asciiTheme="minorHAnsi" w:hAnsiTheme="minorHAnsi" w:cs="Arial"/>
              </w:rPr>
            </w:pPr>
            <w:r w:rsidRPr="00A12576">
              <w:rPr>
                <w:rFonts w:asciiTheme="minorHAnsi" w:hAnsiTheme="minorHAnsi" w:cs="Arial"/>
              </w:rPr>
              <w:t>Nabízené řešení pro ochranu koncových stanic a perimetru (UTM) musí být od jednoho výrobce</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r w:rsidRPr="00A12576">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A12576" w:rsidRDefault="0013519A" w:rsidP="00D42903">
            <w:pPr>
              <w:suppressAutoHyphens w:val="0"/>
              <w:spacing w:after="0"/>
              <w:rPr>
                <w:rFonts w:asciiTheme="minorHAnsi" w:hAnsiTheme="minorHAnsi" w:cs="Arial"/>
              </w:rPr>
            </w:pPr>
            <w:r w:rsidRPr="00A12576">
              <w:rPr>
                <w:rFonts w:asciiTheme="minorHAnsi" w:hAnsiTheme="minorHAnsi" w:cs="Arial"/>
              </w:rPr>
              <w:t xml:space="preserve">V obou oblastech musí být daný výrobce za rok 2016 v kategorii Leader v hodnocení </w:t>
            </w:r>
            <w:proofErr w:type="spellStart"/>
            <w:r w:rsidRPr="00A12576">
              <w:rPr>
                <w:rFonts w:asciiTheme="minorHAnsi" w:hAnsiTheme="minorHAnsi" w:cs="Arial"/>
              </w:rPr>
              <w:t>Gartner</w:t>
            </w:r>
            <w:proofErr w:type="spellEnd"/>
            <w:r w:rsidRPr="00A12576">
              <w:rPr>
                <w:rFonts w:asciiTheme="minorHAnsi" w:hAnsiTheme="minorHAnsi" w:cs="Arial"/>
              </w:rPr>
              <w:t xml:space="preserve"> </w:t>
            </w:r>
            <w:proofErr w:type="spellStart"/>
            <w:r w:rsidRPr="00A12576">
              <w:rPr>
                <w:rFonts w:asciiTheme="minorHAnsi" w:hAnsiTheme="minorHAnsi" w:cs="Arial"/>
              </w:rPr>
              <w:t>Magic</w:t>
            </w:r>
            <w:proofErr w:type="spellEnd"/>
            <w:r w:rsidRPr="00A12576">
              <w:rPr>
                <w:rFonts w:asciiTheme="minorHAnsi" w:hAnsiTheme="minorHAnsi" w:cs="Arial"/>
              </w:rPr>
              <w:t xml:space="preserve"> </w:t>
            </w:r>
            <w:proofErr w:type="spellStart"/>
            <w:r w:rsidRPr="00A12576">
              <w:rPr>
                <w:rFonts w:asciiTheme="minorHAnsi" w:hAnsiTheme="minorHAnsi" w:cs="Arial"/>
              </w:rPr>
              <w:t>Quadrant</w:t>
            </w:r>
            <w:proofErr w:type="spellEnd"/>
            <w:r w:rsidRPr="00A12576">
              <w:rPr>
                <w:rFonts w:asciiTheme="minorHAnsi" w:hAnsiTheme="minorHAnsi" w:cs="Arial"/>
              </w:rPr>
              <w:t xml:space="preserve"> (</w:t>
            </w:r>
            <w:proofErr w:type="spellStart"/>
            <w:r w:rsidRPr="00A12576">
              <w:rPr>
                <w:rFonts w:asciiTheme="minorHAnsi" w:hAnsiTheme="minorHAnsi" w:cs="Arial"/>
              </w:rPr>
              <w:t>Endpoint</w:t>
            </w:r>
            <w:proofErr w:type="spellEnd"/>
            <w:r w:rsidRPr="00A12576">
              <w:rPr>
                <w:rFonts w:asciiTheme="minorHAnsi" w:hAnsiTheme="minorHAnsi" w:cs="Arial"/>
              </w:rPr>
              <w:t xml:space="preserve"> </w:t>
            </w:r>
            <w:proofErr w:type="spellStart"/>
            <w:r w:rsidRPr="00A12576">
              <w:rPr>
                <w:rFonts w:asciiTheme="minorHAnsi" w:hAnsiTheme="minorHAnsi" w:cs="Arial"/>
              </w:rPr>
              <w:t>Protection</w:t>
            </w:r>
            <w:proofErr w:type="spellEnd"/>
            <w:r w:rsidRPr="00A12576">
              <w:rPr>
                <w:rFonts w:asciiTheme="minorHAnsi" w:hAnsiTheme="minorHAnsi" w:cs="Arial"/>
              </w:rPr>
              <w:t>, UTM)</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r w:rsidRPr="00A12576">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A12576" w:rsidRDefault="0013519A" w:rsidP="00D42903">
            <w:pPr>
              <w:suppressAutoHyphens w:val="0"/>
              <w:spacing w:after="0"/>
              <w:rPr>
                <w:rFonts w:asciiTheme="minorHAnsi" w:hAnsiTheme="minorHAnsi" w:cs="Arial"/>
              </w:rPr>
            </w:pPr>
            <w:r w:rsidRPr="00A12576">
              <w:rPr>
                <w:rFonts w:asciiTheme="minorHAnsi" w:hAnsiTheme="minorHAnsi" w:cs="Arial"/>
              </w:rPr>
              <w:t>Musí být zajištěno vzájemné provázání – komunikace, mezi koncovou stanicí a firewallem o bezpečnostním</w:t>
            </w:r>
            <w:r w:rsidRPr="00A12576">
              <w:rPr>
                <w:rFonts w:asciiTheme="minorHAnsi" w:hAnsiTheme="minorHAnsi"/>
              </w:rPr>
              <w:t xml:space="preserve"> stavu daného koncového zařízení</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r w:rsidRPr="00A12576">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D2444F" w:rsidRDefault="0013519A" w:rsidP="00D42903">
            <w:pPr>
              <w:snapToGrid w:val="0"/>
              <w:spacing w:after="0" w:line="240" w:lineRule="auto"/>
              <w:rPr>
                <w:rFonts w:eastAsia="Times New Roman"/>
                <w:color w:val="000000"/>
              </w:rPr>
            </w:pPr>
            <w:proofErr w:type="spellStart"/>
            <w:r w:rsidRPr="00A12576">
              <w:rPr>
                <w:rFonts w:asciiTheme="minorHAnsi" w:eastAsia="Times New Roman" w:hAnsiTheme="minorHAnsi"/>
                <w:b/>
                <w:color w:val="000000"/>
              </w:rPr>
              <w:t>FIrewall</w:t>
            </w:r>
            <w:proofErr w:type="spellEnd"/>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eastAsia="Times New Roman" w:hAnsiTheme="minorHAnsi"/>
                <w:color w:val="000000"/>
              </w:rPr>
            </w:pPr>
            <w:r w:rsidRPr="00A12576">
              <w:rPr>
                <w:rFonts w:asciiTheme="minorHAnsi" w:eastAsia="Times New Roman" w:hAnsiTheme="minorHAnsi"/>
                <w:color w:val="000000"/>
              </w:rPr>
              <w:t>Porty</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rPr>
            </w:pPr>
            <w:r w:rsidRPr="00A12576">
              <w:rPr>
                <w:rFonts w:asciiTheme="minorHAnsi" w:hAnsiTheme="minorHAnsi"/>
              </w:rPr>
              <w:t>min. 8x RJ45</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eastAsia="Times New Roman" w:hAnsiTheme="minorHAnsi"/>
                <w:color w:val="000000"/>
              </w:rPr>
            </w:pPr>
            <w:r w:rsidRPr="00A12576">
              <w:rPr>
                <w:rFonts w:asciiTheme="minorHAnsi" w:hAnsiTheme="minorHAnsi" w:cs="Arial"/>
              </w:rPr>
              <w:t>Interní kapacita SSD disku pro ukládání logů</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rPr>
            </w:pPr>
            <w:proofErr w:type="gramStart"/>
            <w:r w:rsidRPr="00A12576">
              <w:rPr>
                <w:rFonts w:asciiTheme="minorHAnsi" w:hAnsiTheme="minorHAnsi"/>
              </w:rPr>
              <w:t xml:space="preserve">min.  </w:t>
            </w:r>
            <w:r w:rsidRPr="00A12576">
              <w:rPr>
                <w:rFonts w:asciiTheme="minorHAnsi" w:hAnsiTheme="minorHAnsi" w:cs="Arial"/>
              </w:rPr>
              <w:t>64</w:t>
            </w:r>
            <w:proofErr w:type="gramEnd"/>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r w:rsidRPr="00A12576">
              <w:rPr>
                <w:rFonts w:asciiTheme="minorHAnsi" w:hAnsiTheme="minorHAnsi" w:cs="Arial"/>
              </w:rPr>
              <w:t>GB</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eastAsia="Times New Roman" w:hAnsiTheme="minorHAnsi"/>
              </w:rPr>
            </w:pPr>
            <w:r w:rsidRPr="00A12576">
              <w:rPr>
                <w:rFonts w:asciiTheme="minorHAnsi" w:hAnsiTheme="minorHAnsi" w:cs="Arial"/>
              </w:rPr>
              <w:t>Velikost interní RAM</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rPr>
            </w:pPr>
            <w:proofErr w:type="gramStart"/>
            <w:r w:rsidRPr="00A12576">
              <w:rPr>
                <w:rFonts w:asciiTheme="minorHAnsi" w:hAnsiTheme="minorHAnsi"/>
              </w:rPr>
              <w:t xml:space="preserve">min.  </w:t>
            </w:r>
            <w:r w:rsidRPr="00A12576">
              <w:rPr>
                <w:rFonts w:asciiTheme="minorHAnsi" w:hAnsiTheme="minorHAnsi" w:cs="Arial"/>
              </w:rPr>
              <w:t>6</w:t>
            </w:r>
            <w:proofErr w:type="gramEnd"/>
            <w:r w:rsidRPr="00A12576">
              <w:rPr>
                <w:rFonts w:asciiTheme="minorHAnsi" w:hAnsiTheme="minorHAnsi" w:cs="Arial"/>
              </w:rPr>
              <w:t xml:space="preserve"> </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r w:rsidRPr="00A12576">
              <w:rPr>
                <w:rFonts w:asciiTheme="minorHAnsi" w:hAnsiTheme="minorHAnsi" w:cs="Arial"/>
              </w:rPr>
              <w:t>GB</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hAnsiTheme="minorHAnsi" w:cs="Arial"/>
              </w:rPr>
            </w:pPr>
            <w:r w:rsidRPr="00A12576">
              <w:rPr>
                <w:rFonts w:asciiTheme="minorHAnsi" w:hAnsiTheme="minorHAnsi" w:cs="Arial"/>
              </w:rPr>
              <w:t>propustnost firewallu</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cs="Arial"/>
              </w:rPr>
            </w:pPr>
            <w:proofErr w:type="gramStart"/>
            <w:r w:rsidRPr="00A12576">
              <w:rPr>
                <w:rFonts w:asciiTheme="minorHAnsi" w:hAnsiTheme="minorHAnsi"/>
              </w:rPr>
              <w:t xml:space="preserve">min.  </w:t>
            </w:r>
            <w:r w:rsidRPr="00A12576">
              <w:rPr>
                <w:rFonts w:asciiTheme="minorHAnsi" w:hAnsiTheme="minorHAnsi" w:cs="Arial"/>
              </w:rPr>
              <w:t>6,8</w:t>
            </w:r>
            <w:proofErr w:type="gramEnd"/>
            <w:r w:rsidRPr="00A12576">
              <w:rPr>
                <w:rFonts w:asciiTheme="minorHAnsi" w:hAnsiTheme="minorHAnsi" w:cs="Arial"/>
              </w:rPr>
              <w:t xml:space="preserve"> </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proofErr w:type="spellStart"/>
            <w:r w:rsidRPr="00A12576">
              <w:rPr>
                <w:rFonts w:asciiTheme="minorHAnsi" w:hAnsiTheme="minorHAnsi" w:cs="Arial"/>
              </w:rPr>
              <w:t>Gbps</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hAnsiTheme="minorHAnsi" w:cs="Arial"/>
              </w:rPr>
            </w:pPr>
            <w:r w:rsidRPr="00A12576">
              <w:rPr>
                <w:rFonts w:asciiTheme="minorHAnsi" w:hAnsiTheme="minorHAnsi" w:cs="Arial"/>
              </w:rPr>
              <w:t>propustnost NGFW</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cs="Arial"/>
              </w:rPr>
            </w:pPr>
            <w:proofErr w:type="gramStart"/>
            <w:r w:rsidRPr="00A12576">
              <w:rPr>
                <w:rFonts w:asciiTheme="minorHAnsi" w:hAnsiTheme="minorHAnsi"/>
              </w:rPr>
              <w:t xml:space="preserve">min.  </w:t>
            </w:r>
            <w:r w:rsidRPr="00A12576">
              <w:rPr>
                <w:rFonts w:asciiTheme="minorHAnsi" w:hAnsiTheme="minorHAnsi" w:cs="Arial"/>
              </w:rPr>
              <w:t>800</w:t>
            </w:r>
            <w:proofErr w:type="gramEnd"/>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color w:val="000000"/>
              </w:rPr>
            </w:pPr>
            <w:proofErr w:type="spellStart"/>
            <w:r w:rsidRPr="00A12576">
              <w:rPr>
                <w:rFonts w:asciiTheme="minorHAnsi" w:hAnsiTheme="minorHAnsi" w:cs="Arial"/>
              </w:rPr>
              <w:t>Mbps</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rPr>
                <w:rFonts w:asciiTheme="minorHAnsi" w:hAnsiTheme="minorHAnsi" w:cs="Arial"/>
              </w:rPr>
            </w:pPr>
            <w:r w:rsidRPr="00A12576">
              <w:rPr>
                <w:rFonts w:asciiTheme="minorHAnsi" w:hAnsiTheme="minorHAnsi" w:cs="Arial"/>
              </w:rPr>
              <w:t xml:space="preserve">propustnost při zapnuté AV </w:t>
            </w:r>
            <w:proofErr w:type="spellStart"/>
            <w:r w:rsidRPr="00A12576">
              <w:rPr>
                <w:rFonts w:asciiTheme="minorHAnsi" w:hAnsiTheme="minorHAnsi" w:cs="Arial"/>
              </w:rPr>
              <w:t>proxy</w:t>
            </w:r>
            <w:proofErr w:type="spellEnd"/>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cs="Arial"/>
              </w:rPr>
            </w:pPr>
            <w:proofErr w:type="gramStart"/>
            <w:r w:rsidRPr="00A12576">
              <w:rPr>
                <w:rFonts w:asciiTheme="minorHAnsi" w:hAnsiTheme="minorHAnsi"/>
              </w:rPr>
              <w:t>min.  1300</w:t>
            </w:r>
            <w:proofErr w:type="gramEnd"/>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hAnsiTheme="minorHAnsi" w:cs="Arial"/>
              </w:rPr>
            </w:pPr>
            <w:proofErr w:type="spellStart"/>
            <w:r w:rsidRPr="00A12576">
              <w:rPr>
                <w:rFonts w:asciiTheme="minorHAnsi" w:hAnsiTheme="minorHAnsi" w:cs="Arial"/>
              </w:rPr>
              <w:t>Mbps</w:t>
            </w:r>
            <w:proofErr w:type="spellEnd"/>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A12576" w:rsidRDefault="0013519A" w:rsidP="00D42903">
            <w:pPr>
              <w:rPr>
                <w:rFonts w:asciiTheme="minorHAnsi" w:hAnsiTheme="minorHAnsi" w:cs="Arial"/>
              </w:rPr>
            </w:pPr>
            <w:r w:rsidRPr="00A12576">
              <w:rPr>
                <w:rFonts w:asciiTheme="minorHAnsi" w:hAnsiTheme="minorHAnsi" w:cs="Arial"/>
              </w:rPr>
              <w:t>počet nových spojení</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cs="Arial"/>
              </w:rPr>
            </w:pPr>
            <w:r w:rsidRPr="00A12576">
              <w:rPr>
                <w:rFonts w:asciiTheme="minorHAnsi" w:hAnsiTheme="minorHAnsi"/>
              </w:rPr>
              <w:t xml:space="preserve">min.  </w:t>
            </w:r>
            <w:r w:rsidRPr="00A12576">
              <w:rPr>
                <w:rFonts w:asciiTheme="minorHAnsi" w:hAnsiTheme="minorHAnsi" w:cs="Arial"/>
              </w:rPr>
              <w:t>80000/s</w:t>
            </w:r>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rPr>
            </w:pPr>
            <w:r w:rsidRPr="00A12576">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A12576" w:rsidRDefault="0013519A" w:rsidP="00D42903">
            <w:pPr>
              <w:spacing w:after="0"/>
              <w:rPr>
                <w:rFonts w:asciiTheme="minorHAnsi" w:hAnsiTheme="minorHAnsi" w:cs="Arial"/>
              </w:rPr>
            </w:pPr>
            <w:r w:rsidRPr="00A12576">
              <w:rPr>
                <w:rFonts w:asciiTheme="minorHAnsi" w:hAnsiTheme="minorHAnsi" w:cs="Arial"/>
              </w:rPr>
              <w:t>počet současných spojení</w:t>
            </w:r>
          </w:p>
        </w:tc>
        <w:tc>
          <w:tcPr>
            <w:tcW w:w="3686" w:type="dxa"/>
            <w:gridSpan w:val="2"/>
            <w:tcBorders>
              <w:top w:val="single" w:sz="4" w:space="0" w:color="000000"/>
              <w:left w:val="single" w:sz="4" w:space="0" w:color="000000"/>
              <w:bottom w:val="single" w:sz="4" w:space="0" w:color="000000"/>
            </w:tcBorders>
          </w:tcPr>
          <w:p w:rsidR="0013519A" w:rsidRPr="00A12576" w:rsidRDefault="0013519A" w:rsidP="00D42903">
            <w:pPr>
              <w:snapToGrid w:val="0"/>
              <w:spacing w:after="0" w:line="240" w:lineRule="auto"/>
              <w:rPr>
                <w:rFonts w:asciiTheme="minorHAnsi" w:hAnsiTheme="minorHAnsi" w:cs="Arial"/>
              </w:rPr>
            </w:pPr>
            <w:proofErr w:type="gramStart"/>
            <w:r w:rsidRPr="00A12576">
              <w:rPr>
                <w:rFonts w:asciiTheme="minorHAnsi" w:hAnsiTheme="minorHAnsi"/>
              </w:rPr>
              <w:t xml:space="preserve">min.  </w:t>
            </w:r>
            <w:r w:rsidRPr="00A12576">
              <w:rPr>
                <w:rFonts w:asciiTheme="minorHAnsi" w:hAnsiTheme="minorHAnsi" w:cs="Arial"/>
              </w:rPr>
              <w:t>8000000</w:t>
            </w:r>
            <w:proofErr w:type="gramEnd"/>
          </w:p>
        </w:tc>
        <w:tc>
          <w:tcPr>
            <w:tcW w:w="1276" w:type="dxa"/>
            <w:tcBorders>
              <w:top w:val="single" w:sz="4" w:space="0" w:color="000000"/>
              <w:left w:val="single" w:sz="4" w:space="0" w:color="000000"/>
              <w:bottom w:val="single" w:sz="4" w:space="0" w:color="000000"/>
            </w:tcBorders>
            <w:vAlign w:val="center"/>
          </w:tcPr>
          <w:p w:rsidR="0013519A" w:rsidRPr="00A12576" w:rsidRDefault="0013519A" w:rsidP="00D42903">
            <w:pPr>
              <w:snapToGrid w:val="0"/>
              <w:spacing w:after="0" w:line="240" w:lineRule="auto"/>
              <w:jc w:val="center"/>
              <w:rPr>
                <w:rFonts w:asciiTheme="minorHAnsi" w:eastAsia="Times New Roman" w:hAnsiTheme="minorHAnsi"/>
              </w:rPr>
            </w:pPr>
            <w:r w:rsidRPr="00A12576">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5078D7"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Možnost rozšíření o </w:t>
            </w:r>
            <w:proofErr w:type="spellStart"/>
            <w:r w:rsidRPr="005078D7">
              <w:rPr>
                <w:rFonts w:asciiTheme="minorHAnsi" w:hAnsiTheme="minorHAnsi" w:cs="Arial"/>
              </w:rPr>
              <w:t>cloudovou</w:t>
            </w:r>
            <w:proofErr w:type="spellEnd"/>
            <w:r w:rsidRPr="005078D7">
              <w:rPr>
                <w:rFonts w:asciiTheme="minorHAnsi" w:hAnsiTheme="minorHAnsi" w:cs="Arial"/>
              </w:rPr>
              <w:t xml:space="preserve"> </w:t>
            </w:r>
            <w:proofErr w:type="spellStart"/>
            <w:r w:rsidRPr="005078D7">
              <w:rPr>
                <w:rFonts w:asciiTheme="minorHAnsi" w:hAnsiTheme="minorHAnsi" w:cs="Arial"/>
              </w:rPr>
              <w:t>sandbox</w:t>
            </w:r>
            <w:proofErr w:type="spellEnd"/>
            <w:r w:rsidRPr="005078D7">
              <w:rPr>
                <w:rFonts w:asciiTheme="minorHAnsi" w:hAnsiTheme="minorHAnsi" w:cs="Arial"/>
              </w:rPr>
              <w:t xml:space="preserve"> technologii (</w:t>
            </w:r>
            <w:proofErr w:type="spellStart"/>
            <w:r w:rsidRPr="005078D7">
              <w:rPr>
                <w:rFonts w:asciiTheme="minorHAnsi" w:hAnsiTheme="minorHAnsi" w:cs="Arial"/>
              </w:rPr>
              <w:t>datacentrum</w:t>
            </w:r>
            <w:proofErr w:type="spellEnd"/>
            <w:r w:rsidRPr="005078D7">
              <w:rPr>
                <w:rFonts w:asciiTheme="minorHAnsi" w:hAnsiTheme="minorHAnsi" w:cs="Arial"/>
              </w:rPr>
              <w:t xml:space="preserve"> musí být umístěno v zemích EU)</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eastAsia="Times New Roman" w:hAnsiTheme="minorHAnsi"/>
                <w:color w:val="000000"/>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Řešení musí nabízet Web </w:t>
            </w:r>
            <w:proofErr w:type="spellStart"/>
            <w:r w:rsidRPr="005078D7">
              <w:rPr>
                <w:rFonts w:asciiTheme="minorHAnsi" w:hAnsiTheme="minorHAnsi" w:cs="Arial"/>
              </w:rPr>
              <w:t>Application</w:t>
            </w:r>
            <w:proofErr w:type="spellEnd"/>
            <w:r w:rsidRPr="005078D7">
              <w:rPr>
                <w:rFonts w:asciiTheme="minorHAnsi" w:hAnsiTheme="minorHAnsi" w:cs="Arial"/>
              </w:rPr>
              <w:t xml:space="preserve"> Firewall a reverzní </w:t>
            </w:r>
            <w:proofErr w:type="spellStart"/>
            <w:r w:rsidRPr="005078D7">
              <w:rPr>
                <w:rFonts w:asciiTheme="minorHAnsi" w:hAnsiTheme="minorHAnsi" w:cs="Arial"/>
              </w:rPr>
              <w:t>proxy</w:t>
            </w:r>
            <w:proofErr w:type="spellEnd"/>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Na úrovni perimetru musí být zajištěna kontrola emailového provozu včetně DLP technologie a šifrování emailové komunikace</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lastRenderedPageBreak/>
              <w:t xml:space="preserve">Firewall musí být schopen na základě automatizovaného procesu zjistit aktuální bezpečnostní stav koncové stanice (zda nebyla na stanici identifikována nákaza </w:t>
            </w:r>
            <w:proofErr w:type="spellStart"/>
            <w:r w:rsidRPr="005078D7">
              <w:rPr>
                <w:rFonts w:asciiTheme="minorHAnsi" w:hAnsiTheme="minorHAnsi" w:cs="Arial"/>
              </w:rPr>
              <w:t>malwarem</w:t>
            </w:r>
            <w:proofErr w:type="spellEnd"/>
            <w:r w:rsidRPr="005078D7">
              <w:rPr>
                <w:rFonts w:asciiTheme="minorHAnsi" w:hAnsiTheme="minorHAnsi" w:cs="Arial"/>
              </w:rPr>
              <w:t>, agent AV je plně aktualizován atd.) a případně uplatnit restriktivní politiky na konkrétní zařízení</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Dva nezávislé skenovací AV </w:t>
            </w:r>
            <w:proofErr w:type="spellStart"/>
            <w:r w:rsidRPr="005078D7">
              <w:rPr>
                <w:rFonts w:asciiTheme="minorHAnsi" w:hAnsiTheme="minorHAnsi" w:cs="Arial"/>
              </w:rPr>
              <w:t>enginy</w:t>
            </w:r>
            <w:proofErr w:type="spellEnd"/>
            <w:r w:rsidRPr="005078D7">
              <w:rPr>
                <w:rFonts w:asciiTheme="minorHAnsi" w:hAnsiTheme="minorHAnsi" w:cs="Arial"/>
              </w:rPr>
              <w:t xml:space="preserve"> (různí výrobci) v rámci nabízené licence</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Možnost nasazení v </w:t>
            </w:r>
            <w:proofErr w:type="spellStart"/>
            <w:r w:rsidRPr="005078D7">
              <w:rPr>
                <w:rFonts w:asciiTheme="minorHAnsi" w:hAnsiTheme="minorHAnsi" w:cs="Arial"/>
              </w:rPr>
              <w:t>Active</w:t>
            </w:r>
            <w:proofErr w:type="spellEnd"/>
            <w:r w:rsidRPr="005078D7">
              <w:rPr>
                <w:rFonts w:asciiTheme="minorHAnsi" w:hAnsiTheme="minorHAnsi" w:cs="Arial"/>
              </w:rPr>
              <w:t>/</w:t>
            </w:r>
            <w:proofErr w:type="spellStart"/>
            <w:r w:rsidRPr="005078D7">
              <w:rPr>
                <w:rFonts w:asciiTheme="minorHAnsi" w:hAnsiTheme="minorHAnsi" w:cs="Arial"/>
              </w:rPr>
              <w:t>Active</w:t>
            </w:r>
            <w:proofErr w:type="spellEnd"/>
            <w:r w:rsidRPr="005078D7">
              <w:rPr>
                <w:rFonts w:asciiTheme="minorHAnsi" w:hAnsiTheme="minorHAnsi" w:cs="Arial"/>
              </w:rPr>
              <w:t xml:space="preserve"> nebo </w:t>
            </w:r>
            <w:proofErr w:type="spellStart"/>
            <w:r w:rsidRPr="005078D7">
              <w:rPr>
                <w:rFonts w:asciiTheme="minorHAnsi" w:hAnsiTheme="minorHAnsi" w:cs="Arial"/>
              </w:rPr>
              <w:t>Active</w:t>
            </w:r>
            <w:proofErr w:type="spellEnd"/>
            <w:r w:rsidRPr="005078D7">
              <w:rPr>
                <w:rFonts w:asciiTheme="minorHAnsi" w:hAnsiTheme="minorHAnsi" w:cs="Arial"/>
              </w:rPr>
              <w:t>/</w:t>
            </w:r>
            <w:proofErr w:type="spellStart"/>
            <w:r w:rsidRPr="005078D7">
              <w:rPr>
                <w:rFonts w:asciiTheme="minorHAnsi" w:hAnsiTheme="minorHAnsi" w:cs="Arial"/>
              </w:rPr>
              <w:t>Passive</w:t>
            </w:r>
            <w:proofErr w:type="spellEnd"/>
            <w:r w:rsidRPr="005078D7">
              <w:rPr>
                <w:rFonts w:asciiTheme="minorHAnsi" w:hAnsiTheme="minorHAnsi" w:cs="Arial"/>
              </w:rPr>
              <w:t xml:space="preserve"> v režimu A/P není nutné pro pasivní HW </w:t>
            </w:r>
            <w:proofErr w:type="spellStart"/>
            <w:r w:rsidRPr="005078D7">
              <w:rPr>
                <w:rFonts w:asciiTheme="minorHAnsi" w:hAnsiTheme="minorHAnsi" w:cs="Arial"/>
              </w:rPr>
              <w:t>applianci</w:t>
            </w:r>
            <w:proofErr w:type="spellEnd"/>
            <w:r w:rsidRPr="005078D7">
              <w:rPr>
                <w:rFonts w:asciiTheme="minorHAnsi" w:hAnsiTheme="minorHAnsi" w:cs="Arial"/>
              </w:rPr>
              <w:t xml:space="preserve"> nutné kupovat licenci</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uppressAutoHyphens w:val="0"/>
              <w:spacing w:after="0"/>
              <w:rPr>
                <w:rFonts w:asciiTheme="minorHAnsi" w:eastAsia="Times New Roman" w:hAnsiTheme="minorHAnsi"/>
                <w:b/>
              </w:rPr>
            </w:pPr>
            <w:r w:rsidRPr="005078D7">
              <w:rPr>
                <w:rFonts w:asciiTheme="minorHAnsi" w:hAnsiTheme="minorHAnsi" w:cs="Arial"/>
                <w:b/>
              </w:rPr>
              <w:t>Vyspělá centrální ochrana koncových stanic</w:t>
            </w: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proofErr w:type="spellStart"/>
            <w:r w:rsidRPr="005078D7">
              <w:rPr>
                <w:rFonts w:asciiTheme="minorHAnsi" w:hAnsiTheme="minorHAnsi" w:cs="Arial"/>
              </w:rPr>
              <w:t>Antimalware</w:t>
            </w:r>
            <w:proofErr w:type="spellEnd"/>
            <w:r w:rsidRPr="005078D7">
              <w:rPr>
                <w:rFonts w:asciiTheme="minorHAnsi" w:hAnsiTheme="minorHAnsi" w:cs="Arial"/>
              </w:rPr>
              <w:t xml:space="preserve"> ochrana (ochrana před </w:t>
            </w:r>
            <w:proofErr w:type="spellStart"/>
            <w:r w:rsidRPr="005078D7">
              <w:rPr>
                <w:rFonts w:asciiTheme="minorHAnsi" w:hAnsiTheme="minorHAnsi" w:cs="Arial"/>
              </w:rPr>
              <w:t>rootkit</w:t>
            </w:r>
            <w:proofErr w:type="spellEnd"/>
            <w:r w:rsidRPr="005078D7">
              <w:rPr>
                <w:rFonts w:asciiTheme="minorHAnsi" w:hAnsiTheme="minorHAnsi" w:cs="Arial"/>
              </w:rPr>
              <w:t xml:space="preserve">, </w:t>
            </w:r>
            <w:proofErr w:type="spellStart"/>
            <w:r w:rsidRPr="005078D7">
              <w:rPr>
                <w:rFonts w:asciiTheme="minorHAnsi" w:hAnsiTheme="minorHAnsi" w:cs="Arial"/>
              </w:rPr>
              <w:t>spyware</w:t>
            </w:r>
            <w:proofErr w:type="spellEnd"/>
            <w:r w:rsidRPr="005078D7">
              <w:rPr>
                <w:rFonts w:asciiTheme="minorHAnsi" w:hAnsiTheme="minorHAnsi" w:cs="Arial"/>
              </w:rPr>
              <w:t xml:space="preserve">, </w:t>
            </w:r>
            <w:proofErr w:type="spellStart"/>
            <w:r w:rsidRPr="005078D7">
              <w:rPr>
                <w:rFonts w:asciiTheme="minorHAnsi" w:hAnsiTheme="minorHAnsi" w:cs="Arial"/>
              </w:rPr>
              <w:t>adware</w:t>
            </w:r>
            <w:proofErr w:type="spellEnd"/>
            <w:r w:rsidRPr="005078D7">
              <w:rPr>
                <w:rFonts w:asciiTheme="minorHAnsi" w:hAnsiTheme="minorHAnsi" w:cs="Arial"/>
              </w:rPr>
              <w:t>, PUP atd.)</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Centrální správa přes management rozhraní umístěné v </w:t>
            </w:r>
            <w:proofErr w:type="spellStart"/>
            <w:r w:rsidRPr="005078D7">
              <w:rPr>
                <w:rFonts w:asciiTheme="minorHAnsi" w:hAnsiTheme="minorHAnsi" w:cs="Arial"/>
              </w:rPr>
              <w:t>datacentru</w:t>
            </w:r>
            <w:proofErr w:type="spellEnd"/>
            <w:r w:rsidRPr="005078D7">
              <w:rPr>
                <w:rFonts w:asciiTheme="minorHAnsi" w:hAnsiTheme="minorHAnsi" w:cs="Arial"/>
              </w:rPr>
              <w:t xml:space="preserve"> výrobce</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Host </w:t>
            </w:r>
            <w:proofErr w:type="spellStart"/>
            <w:r w:rsidRPr="005078D7">
              <w:rPr>
                <w:rFonts w:asciiTheme="minorHAnsi" w:hAnsiTheme="minorHAnsi" w:cs="Arial"/>
              </w:rPr>
              <w:t>Intrusion</w:t>
            </w:r>
            <w:proofErr w:type="spellEnd"/>
            <w:r w:rsidRPr="005078D7">
              <w:rPr>
                <w:rFonts w:asciiTheme="minorHAnsi" w:hAnsiTheme="minorHAnsi" w:cs="Arial"/>
              </w:rPr>
              <w:t xml:space="preserve"> </w:t>
            </w:r>
            <w:proofErr w:type="spellStart"/>
            <w:r w:rsidRPr="005078D7">
              <w:rPr>
                <w:rFonts w:asciiTheme="minorHAnsi" w:hAnsiTheme="minorHAnsi" w:cs="Arial"/>
              </w:rPr>
              <w:t>Prevention</w:t>
            </w:r>
            <w:proofErr w:type="spellEnd"/>
            <w:r w:rsidRPr="005078D7">
              <w:rPr>
                <w:rFonts w:asciiTheme="minorHAnsi" w:hAnsiTheme="minorHAnsi" w:cs="Arial"/>
              </w:rPr>
              <w:t xml:space="preserve"> včetně </w:t>
            </w:r>
            <w:proofErr w:type="spellStart"/>
            <w:r w:rsidRPr="005078D7">
              <w:rPr>
                <w:rFonts w:asciiTheme="minorHAnsi" w:hAnsiTheme="minorHAnsi" w:cs="Arial"/>
              </w:rPr>
              <w:t>Client</w:t>
            </w:r>
            <w:proofErr w:type="spellEnd"/>
            <w:r w:rsidRPr="005078D7">
              <w:rPr>
                <w:rFonts w:asciiTheme="minorHAnsi" w:hAnsiTheme="minorHAnsi" w:cs="Arial"/>
              </w:rPr>
              <w:t xml:space="preserve"> Firewall</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proofErr w:type="spellStart"/>
            <w:r w:rsidRPr="005078D7">
              <w:rPr>
                <w:rFonts w:asciiTheme="minorHAnsi" w:hAnsiTheme="minorHAnsi" w:cs="Arial"/>
              </w:rPr>
              <w:t>Application</w:t>
            </w:r>
            <w:proofErr w:type="spellEnd"/>
            <w:r w:rsidRPr="005078D7">
              <w:rPr>
                <w:rFonts w:asciiTheme="minorHAnsi" w:hAnsiTheme="minorHAnsi" w:cs="Arial"/>
              </w:rPr>
              <w:t xml:space="preserve"> </w:t>
            </w:r>
            <w:proofErr w:type="spellStart"/>
            <w:r w:rsidRPr="005078D7">
              <w:rPr>
                <w:rFonts w:asciiTheme="minorHAnsi" w:hAnsiTheme="minorHAnsi" w:cs="Arial"/>
              </w:rPr>
              <w:t>Control</w:t>
            </w:r>
            <w:proofErr w:type="spellEnd"/>
            <w:r w:rsidRPr="005078D7">
              <w:rPr>
                <w:rFonts w:asciiTheme="minorHAnsi" w:hAnsiTheme="minorHAnsi" w:cs="Arial"/>
              </w:rPr>
              <w:t xml:space="preserve"> musí zamezovat instalaci aplikací, které představují bezpečnostní nebo právní hrozby pro společnost</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Data </w:t>
            </w:r>
            <w:proofErr w:type="spellStart"/>
            <w:r w:rsidRPr="005078D7">
              <w:rPr>
                <w:rFonts w:asciiTheme="minorHAnsi" w:hAnsiTheme="minorHAnsi" w:cs="Arial"/>
              </w:rPr>
              <w:t>Loss</w:t>
            </w:r>
            <w:proofErr w:type="spellEnd"/>
            <w:r w:rsidRPr="005078D7">
              <w:rPr>
                <w:rFonts w:asciiTheme="minorHAnsi" w:hAnsiTheme="minorHAnsi" w:cs="Arial"/>
              </w:rPr>
              <w:t xml:space="preserve"> </w:t>
            </w:r>
            <w:proofErr w:type="spellStart"/>
            <w:r w:rsidRPr="005078D7">
              <w:rPr>
                <w:rFonts w:asciiTheme="minorHAnsi" w:hAnsiTheme="minorHAnsi" w:cs="Arial"/>
              </w:rPr>
              <w:t>Prevention</w:t>
            </w:r>
            <w:proofErr w:type="spellEnd"/>
            <w:r w:rsidRPr="005078D7">
              <w:rPr>
                <w:rFonts w:asciiTheme="minorHAnsi" w:hAnsiTheme="minorHAnsi" w:cs="Arial"/>
              </w:rPr>
              <w:t xml:space="preserve"> musí umožňovat blokovat dokumenty označené jako důvěrné, aby nemohly být zaslány přes email, webový prohlížeč nebo nahrány na šifrované USD disky</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Musí nabízet nástroj, který slouží k identifikování chybějících záplat systémů a k přiřazení priority v závislosti jak velké hrozbě mohou zabránit</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Musí umožňovat automatizované propojení s firewallem na perimetru a odesílat informace o svém stavu na tento firewall</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Řešení musí být schopné blokovat pokusy o komunikaci na C&amp;C servery</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rPr>
            </w:pPr>
            <w:r w:rsidRPr="005078D7">
              <w:rPr>
                <w:rFonts w:asciiTheme="minorHAnsi" w:hAnsiTheme="minorHAnsi" w:cs="Arial"/>
              </w:rPr>
              <w:t>Veškeré bezpečnostní moduly nabízeného AV řešení musí být součástí jednoho agenta pro snížení HW nároků</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rPr>
                <w:rFonts w:asciiTheme="minorHAnsi" w:eastAsia="Times New Roman" w:hAnsiTheme="minorHAnsi"/>
                <w:b/>
              </w:rPr>
            </w:pPr>
            <w:proofErr w:type="spellStart"/>
            <w:r w:rsidRPr="005078D7">
              <w:rPr>
                <w:rFonts w:asciiTheme="minorHAnsi" w:hAnsiTheme="minorHAnsi" w:cs="Arial"/>
                <w:b/>
              </w:rPr>
              <w:t>Intercept</w:t>
            </w:r>
            <w:proofErr w:type="spellEnd"/>
            <w:r w:rsidRPr="005078D7">
              <w:rPr>
                <w:rFonts w:asciiTheme="minorHAnsi" w:hAnsiTheme="minorHAnsi" w:cs="Arial"/>
                <w:b/>
              </w:rPr>
              <w:t xml:space="preserve">“ – ochrana proti </w:t>
            </w:r>
            <w:proofErr w:type="spellStart"/>
            <w:r w:rsidRPr="005078D7">
              <w:rPr>
                <w:rFonts w:asciiTheme="minorHAnsi" w:hAnsiTheme="minorHAnsi" w:cs="Arial"/>
                <w:b/>
              </w:rPr>
              <w:t>ransomware</w:t>
            </w:r>
            <w:proofErr w:type="spellEnd"/>
            <w:r w:rsidRPr="005078D7">
              <w:rPr>
                <w:rFonts w:asciiTheme="minorHAnsi" w:hAnsiTheme="minorHAnsi" w:cs="Arial"/>
                <w:b/>
              </w:rPr>
              <w:t xml:space="preserve">, </w:t>
            </w:r>
            <w:proofErr w:type="spellStart"/>
            <w:r w:rsidRPr="005078D7">
              <w:rPr>
                <w:rFonts w:asciiTheme="minorHAnsi" w:hAnsiTheme="minorHAnsi" w:cs="Arial"/>
                <w:b/>
              </w:rPr>
              <w:t>zero</w:t>
            </w:r>
            <w:proofErr w:type="spellEnd"/>
            <w:r w:rsidRPr="005078D7">
              <w:rPr>
                <w:rFonts w:asciiTheme="minorHAnsi" w:hAnsiTheme="minorHAnsi" w:cs="Arial"/>
                <w:b/>
              </w:rPr>
              <w:t>-</w:t>
            </w:r>
            <w:proofErr w:type="spellStart"/>
            <w:r w:rsidRPr="005078D7">
              <w:rPr>
                <w:rFonts w:asciiTheme="minorHAnsi" w:hAnsiTheme="minorHAnsi" w:cs="Arial"/>
                <w:b/>
              </w:rPr>
              <w:t>day</w:t>
            </w:r>
            <w:proofErr w:type="spellEnd"/>
            <w:r w:rsidRPr="005078D7">
              <w:rPr>
                <w:rFonts w:asciiTheme="minorHAnsi" w:hAnsiTheme="minorHAnsi" w:cs="Arial"/>
                <w:b/>
              </w:rPr>
              <w:t xml:space="preserve"> útokům a dalším</w:t>
            </w: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Řešení musí efektivně chránit proti </w:t>
            </w:r>
            <w:proofErr w:type="spellStart"/>
            <w:r w:rsidRPr="005078D7">
              <w:rPr>
                <w:rFonts w:asciiTheme="minorHAnsi" w:hAnsiTheme="minorHAnsi" w:cs="Arial"/>
              </w:rPr>
              <w:t>exploitům</w:t>
            </w:r>
            <w:proofErr w:type="spellEnd"/>
            <w:r w:rsidRPr="005078D7">
              <w:rPr>
                <w:rFonts w:asciiTheme="minorHAnsi" w:hAnsiTheme="minorHAnsi" w:cs="Arial"/>
              </w:rPr>
              <w:t xml:space="preserve"> a </w:t>
            </w:r>
            <w:proofErr w:type="spellStart"/>
            <w:r w:rsidRPr="005078D7">
              <w:rPr>
                <w:rFonts w:asciiTheme="minorHAnsi" w:hAnsiTheme="minorHAnsi" w:cs="Arial"/>
              </w:rPr>
              <w:t>ransomware</w:t>
            </w:r>
            <w:proofErr w:type="spellEnd"/>
            <w:r w:rsidRPr="005078D7">
              <w:rPr>
                <w:rFonts w:asciiTheme="minorHAnsi" w:hAnsiTheme="minorHAnsi" w:cs="Arial"/>
              </w:rPr>
              <w:t xml:space="preserve"> na lokálních stanicích, ale i na síťových </w:t>
            </w:r>
            <w:proofErr w:type="spellStart"/>
            <w:r w:rsidRPr="005078D7">
              <w:rPr>
                <w:rFonts w:asciiTheme="minorHAnsi" w:hAnsiTheme="minorHAnsi" w:cs="Arial"/>
              </w:rPr>
              <w:t>uložištích</w:t>
            </w:r>
            <w:proofErr w:type="spellEnd"/>
            <w:r w:rsidRPr="005078D7">
              <w:rPr>
                <w:rFonts w:asciiTheme="minorHAnsi" w:hAnsiTheme="minorHAnsi" w:cs="Arial"/>
              </w:rPr>
              <w:t>, bez jakékoliv uživatelské interakce</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Řešení musí být schopno fungovat paralelně s antiviry jiných výrobců</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Výrobce se musí nacházet v </w:t>
            </w:r>
            <w:proofErr w:type="spellStart"/>
            <w:proofErr w:type="gramStart"/>
            <w:r w:rsidRPr="005078D7">
              <w:rPr>
                <w:rFonts w:asciiTheme="minorHAnsi" w:hAnsiTheme="minorHAnsi" w:cs="Arial"/>
              </w:rPr>
              <w:t>Gartner</w:t>
            </w:r>
            <w:proofErr w:type="spellEnd"/>
            <w:proofErr w:type="gramEnd"/>
            <w:r w:rsidRPr="005078D7">
              <w:rPr>
                <w:rFonts w:asciiTheme="minorHAnsi" w:hAnsiTheme="minorHAnsi" w:cs="Arial"/>
              </w:rPr>
              <w:t xml:space="preserve"> MQ jako Leader v oblasti </w:t>
            </w:r>
            <w:proofErr w:type="spellStart"/>
            <w:r w:rsidRPr="005078D7">
              <w:rPr>
                <w:rFonts w:asciiTheme="minorHAnsi" w:hAnsiTheme="minorHAnsi" w:cs="Arial"/>
              </w:rPr>
              <w:t>Endpoint</w:t>
            </w:r>
            <w:proofErr w:type="spellEnd"/>
            <w:r w:rsidRPr="005078D7">
              <w:rPr>
                <w:rFonts w:asciiTheme="minorHAnsi" w:hAnsiTheme="minorHAnsi" w:cs="Arial"/>
              </w:rPr>
              <w:t xml:space="preserve"> </w:t>
            </w:r>
            <w:proofErr w:type="spellStart"/>
            <w:r w:rsidRPr="005078D7">
              <w:rPr>
                <w:rFonts w:asciiTheme="minorHAnsi" w:hAnsiTheme="minorHAnsi" w:cs="Arial"/>
              </w:rPr>
              <w:t>protection</w:t>
            </w:r>
            <w:proofErr w:type="spellEnd"/>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lastRenderedPageBreak/>
              <w:t>Řešení musí nabízet přímou integraci s firewally</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Řešení musí poskytovat grafickou analýzu původu útoku a jeho průběhu, včetně vše spuštěných procesů</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Řešení musí mít centrální správu dostupnou z </w:t>
            </w:r>
            <w:proofErr w:type="spellStart"/>
            <w:r w:rsidRPr="005078D7">
              <w:rPr>
                <w:rFonts w:asciiTheme="minorHAnsi" w:hAnsiTheme="minorHAnsi" w:cs="Arial"/>
              </w:rPr>
              <w:t>cloudové</w:t>
            </w:r>
            <w:proofErr w:type="spellEnd"/>
            <w:r w:rsidRPr="005078D7">
              <w:rPr>
                <w:rFonts w:asciiTheme="minorHAnsi" w:hAnsiTheme="minorHAnsi" w:cs="Arial"/>
              </w:rPr>
              <w:t xml:space="preserve"> konzole</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Řešení musí mít jednotný management s AV ochranou</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5078D7" w:rsidRDefault="0013519A" w:rsidP="00D42903">
            <w:pPr>
              <w:suppressAutoHyphens w:val="0"/>
              <w:spacing w:after="0"/>
              <w:rPr>
                <w:rFonts w:asciiTheme="minorHAnsi" w:hAnsiTheme="minorHAnsi" w:cs="Arial"/>
              </w:rPr>
            </w:pPr>
            <w:r w:rsidRPr="005078D7">
              <w:rPr>
                <w:rFonts w:asciiTheme="minorHAnsi" w:hAnsiTheme="minorHAnsi" w:cs="Arial"/>
              </w:rPr>
              <w:t xml:space="preserve">Řešení musí chránit proti všem známým technikám </w:t>
            </w:r>
            <w:proofErr w:type="spellStart"/>
            <w:r w:rsidRPr="005078D7">
              <w:rPr>
                <w:rFonts w:asciiTheme="minorHAnsi" w:hAnsiTheme="minorHAnsi" w:cs="Arial"/>
              </w:rPr>
              <w:t>exploitů</w:t>
            </w:r>
            <w:proofErr w:type="spellEnd"/>
            <w:r w:rsidRPr="005078D7">
              <w:rPr>
                <w:rFonts w:asciiTheme="minorHAnsi" w:hAnsiTheme="minorHAnsi" w:cs="Arial"/>
              </w:rPr>
              <w:t xml:space="preserve"> (minimálně 23)</w:t>
            </w:r>
          </w:p>
        </w:tc>
        <w:tc>
          <w:tcPr>
            <w:tcW w:w="1276" w:type="dxa"/>
            <w:tcBorders>
              <w:top w:val="single" w:sz="4" w:space="0" w:color="000000"/>
              <w:left w:val="single" w:sz="4" w:space="0" w:color="000000"/>
              <w:bottom w:val="single" w:sz="4" w:space="0" w:color="000000"/>
            </w:tcBorders>
            <w:vAlign w:val="center"/>
          </w:tcPr>
          <w:p w:rsidR="0013519A" w:rsidRPr="005078D7" w:rsidRDefault="0013519A" w:rsidP="00D42903">
            <w:pPr>
              <w:snapToGrid w:val="0"/>
              <w:spacing w:after="0" w:line="240" w:lineRule="auto"/>
              <w:jc w:val="center"/>
              <w:rPr>
                <w:rFonts w:asciiTheme="minorHAnsi" w:hAnsiTheme="minorHAnsi" w:cs="Arial"/>
              </w:rPr>
            </w:pPr>
            <w:r w:rsidRPr="005078D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5078D7" w:rsidTr="00D42903">
        <w:trPr>
          <w:gridAfter w:val="1"/>
          <w:wAfter w:w="45" w:type="dxa"/>
          <w:trHeight w:val="569"/>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Pr="005078D7"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1324"/>
        </w:trPr>
        <w:tc>
          <w:tcPr>
            <w:tcW w:w="2480" w:type="dxa"/>
            <w:gridSpan w:val="2"/>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t>Účastníkem nabízený typ:</w:t>
            </w:r>
          </w:p>
        </w:tc>
        <w:tc>
          <w:tcPr>
            <w:tcW w:w="6732" w:type="dxa"/>
            <w:gridSpan w:val="4"/>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1116"/>
        </w:trPr>
        <w:tc>
          <w:tcPr>
            <w:tcW w:w="2480" w:type="dxa"/>
            <w:gridSpan w:val="2"/>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t>Od výrobce:</w:t>
            </w:r>
          </w:p>
        </w:tc>
        <w:tc>
          <w:tcPr>
            <w:tcW w:w="6732" w:type="dxa"/>
            <w:gridSpan w:val="4"/>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bl>
    <w:p w:rsidR="0013519A" w:rsidRPr="005078D7" w:rsidRDefault="0013519A" w:rsidP="0013519A">
      <w:pPr>
        <w:spacing w:after="0" w:line="240" w:lineRule="auto"/>
        <w:jc w:val="both"/>
        <w:rPr>
          <w:rFonts w:asciiTheme="minorHAnsi" w:hAnsiTheme="minorHAnsi" w:cs="Arial"/>
        </w:rPr>
      </w:pPr>
    </w:p>
    <w:p w:rsidR="0013519A" w:rsidRPr="005078D7"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192" w:type="dxa"/>
        <w:tblInd w:w="-25" w:type="dxa"/>
        <w:tblLayout w:type="fixed"/>
        <w:tblCellMar>
          <w:left w:w="70" w:type="dxa"/>
          <w:right w:w="70" w:type="dxa"/>
        </w:tblCellMar>
        <w:tblLook w:val="0000"/>
      </w:tblPr>
      <w:tblGrid>
        <w:gridCol w:w="2363"/>
        <w:gridCol w:w="3686"/>
        <w:gridCol w:w="1276"/>
        <w:gridCol w:w="1867"/>
      </w:tblGrid>
      <w:tr w:rsidR="0013519A" w:rsidRPr="007B4C24" w:rsidTr="00D42903">
        <w:trPr>
          <w:trHeight w:val="408"/>
        </w:trPr>
        <w:tc>
          <w:tcPr>
            <w:tcW w:w="919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005A1D"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005A1D">
              <w:rPr>
                <w:rFonts w:asciiTheme="minorHAnsi" w:hAnsiTheme="minorHAnsi" w:cs="Arial"/>
                <w:b/>
              </w:rPr>
              <w:t>M</w:t>
            </w:r>
            <w:r w:rsidRPr="00005A1D">
              <w:rPr>
                <w:rFonts w:eastAsia="Times New Roman"/>
                <w:b/>
                <w:caps/>
                <w:color w:val="000000"/>
              </w:rPr>
              <w:t>inimální technické parametry</w:t>
            </w:r>
          </w:p>
        </w:tc>
      </w:tr>
      <w:tr w:rsidR="0013519A" w:rsidRPr="007B4C24" w:rsidTr="00D42903">
        <w:trPr>
          <w:trHeight w:val="1548"/>
        </w:trPr>
        <w:tc>
          <w:tcPr>
            <w:tcW w:w="9192" w:type="dxa"/>
            <w:gridSpan w:val="4"/>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trHeight w:val="507"/>
        </w:trPr>
        <w:tc>
          <w:tcPr>
            <w:tcW w:w="2363"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3E340B">
              <w:rPr>
                <w:rFonts w:ascii="Arial" w:hAnsi="Arial" w:cs="Arial"/>
                <w:b/>
                <w:szCs w:val="18"/>
              </w:rPr>
              <w:t xml:space="preserve">Zařízení pro vzdálený monitoring stavů napájecí energetické sítě </w:t>
            </w:r>
            <w:proofErr w:type="spellStart"/>
            <w:r w:rsidRPr="003E340B">
              <w:rPr>
                <w:rFonts w:ascii="Arial" w:hAnsi="Arial" w:cs="Arial"/>
                <w:b/>
                <w:szCs w:val="18"/>
              </w:rPr>
              <w:t>serverovny</w:t>
            </w:r>
            <w:proofErr w:type="spellEnd"/>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Pr>
                <w:rFonts w:asciiTheme="minorHAnsi" w:hAnsiTheme="minorHAnsi"/>
              </w:rPr>
              <w:t xml:space="preserve"> </w:t>
            </w:r>
            <w:proofErr w:type="gramStart"/>
            <w:r>
              <w:rPr>
                <w:rFonts w:asciiTheme="minorHAnsi" w:hAnsiTheme="minorHAnsi"/>
              </w:rPr>
              <w:t>Počet :  1</w:t>
            </w:r>
            <w:proofErr w:type="gramEnd"/>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ks</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Zařízení pro připojení</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sidRPr="003E340B">
              <w:rPr>
                <w:rFonts w:ascii="Arial" w:hAnsi="Arial" w:cs="Arial"/>
                <w:szCs w:val="18"/>
              </w:rPr>
              <w:t>minimálně 8 externích senzorů</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rPr>
                <w:rFonts w:asciiTheme="minorHAnsi" w:hAnsiTheme="minorHAnsi"/>
              </w:rPr>
            </w:pPr>
            <w:r>
              <w:rPr>
                <w:rFonts w:asciiTheme="minorHAnsi" w:eastAsia="Times New Roman" w:hAnsiTheme="minorHAnsi"/>
                <w:color w:val="000000"/>
              </w:rPr>
              <w:t>Zařízení pro připojení</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minimálně 4 DI vstupy pro kontakt</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Zařízení pro připojení</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minimálně 2 DO relé výstupy</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Detektor</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Pr>
                <w:rFonts w:asciiTheme="minorHAnsi" w:hAnsiTheme="minorHAnsi" w:cs="Arial"/>
              </w:rPr>
              <w:t>Výpadku napájení</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Detektor</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Pr>
                <w:rFonts w:asciiTheme="minorHAnsi" w:hAnsiTheme="minorHAnsi" w:cs="Arial"/>
              </w:rPr>
              <w:t>Nízkého stavu napětí na výstupu UPS</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Detektor</w:t>
            </w:r>
          </w:p>
        </w:tc>
        <w:tc>
          <w:tcPr>
            <w:tcW w:w="3686" w:type="dxa"/>
            <w:tcBorders>
              <w:top w:val="single" w:sz="4" w:space="0" w:color="000000"/>
              <w:left w:val="single" w:sz="4" w:space="0" w:color="000000"/>
              <w:bottom w:val="single" w:sz="4" w:space="0" w:color="000000"/>
            </w:tcBorders>
          </w:tcPr>
          <w:p w:rsidR="0013519A" w:rsidRPr="001C007C" w:rsidRDefault="0013519A" w:rsidP="00D42903">
            <w:pPr>
              <w:snapToGrid w:val="0"/>
              <w:spacing w:after="0" w:line="240" w:lineRule="auto"/>
              <w:rPr>
                <w:rFonts w:asciiTheme="minorHAnsi" w:hAnsiTheme="minorHAnsi"/>
              </w:rPr>
            </w:pPr>
            <w:r w:rsidRPr="001C007C">
              <w:rPr>
                <w:rFonts w:ascii="Arial" w:hAnsi="Arial" w:cs="Arial"/>
                <w:szCs w:val="18"/>
              </w:rPr>
              <w:t xml:space="preserve">otevření dveří (u </w:t>
            </w:r>
            <w:proofErr w:type="spellStart"/>
            <w:r w:rsidRPr="001C007C">
              <w:rPr>
                <w:rFonts w:ascii="Arial" w:hAnsi="Arial" w:cs="Arial"/>
                <w:szCs w:val="18"/>
              </w:rPr>
              <w:t>rack</w:t>
            </w:r>
            <w:proofErr w:type="spellEnd"/>
            <w:r w:rsidRPr="001C007C">
              <w:rPr>
                <w:rFonts w:ascii="Arial" w:hAnsi="Arial" w:cs="Arial"/>
                <w:szCs w:val="18"/>
              </w:rPr>
              <w:t xml:space="preserve"> skříní)</w:t>
            </w:r>
          </w:p>
        </w:tc>
        <w:tc>
          <w:tcPr>
            <w:tcW w:w="1276" w:type="dxa"/>
            <w:tcBorders>
              <w:top w:val="single" w:sz="4" w:space="0" w:color="000000"/>
              <w:left w:val="single" w:sz="4" w:space="0" w:color="000000"/>
              <w:bottom w:val="single" w:sz="4" w:space="0" w:color="000000"/>
            </w:tcBorders>
            <w:vAlign w:val="center"/>
          </w:tcPr>
          <w:p w:rsidR="0013519A"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Pr>
                <w:rFonts w:asciiTheme="minorHAnsi" w:eastAsia="Times New Roman" w:hAnsiTheme="minorHAnsi"/>
                <w:color w:val="000000"/>
              </w:rPr>
              <w:t>Senzor</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Pr>
                <w:rFonts w:asciiTheme="minorHAnsi" w:hAnsiTheme="minorHAnsi"/>
              </w:rPr>
              <w:t>teploty</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rPr>
            </w:pPr>
            <w:r>
              <w:rPr>
                <w:rFonts w:asciiTheme="minorHAnsi" w:eastAsia="Times New Roman" w:hAnsiTheme="minorHAnsi"/>
                <w:color w:val="000000"/>
              </w:rPr>
              <w:t>Senzor</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Pr>
                <w:rFonts w:asciiTheme="minorHAnsi" w:hAnsiTheme="minorHAnsi"/>
              </w:rPr>
              <w:t>vlhkosti</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Pr>
                <w:rFonts w:asciiTheme="minorHAnsi" w:hAnsiTheme="minorHAnsi" w:cs="Arial"/>
              </w:rPr>
              <w:t xml:space="preserve">Možnost připojit </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Pr>
                <w:rFonts w:asciiTheme="minorHAnsi" w:hAnsiTheme="minorHAnsi" w:cs="Arial"/>
              </w:rPr>
              <w:t>detektor kouře</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Odesílání Emailů a SMS</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 xml:space="preserve">Při hodnotě mimo rozsah </w:t>
            </w:r>
            <w:proofErr w:type="gramStart"/>
            <w:r w:rsidRPr="003E340B">
              <w:rPr>
                <w:rFonts w:ascii="Arial" w:hAnsi="Arial" w:cs="Arial"/>
                <w:szCs w:val="18"/>
              </w:rPr>
              <w:t>odešle  email</w:t>
            </w:r>
            <w:proofErr w:type="gramEnd"/>
            <w:r w:rsidRPr="003E340B">
              <w:rPr>
                <w:rFonts w:ascii="Arial" w:hAnsi="Arial" w:cs="Arial"/>
                <w:szCs w:val="18"/>
              </w:rPr>
              <w:t xml:space="preserve"> nebo SMS. Textové zprávy SMS lze odesílat i bez potřeby jakéhokoliv software</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 xml:space="preserve">GSM </w:t>
            </w:r>
            <w:proofErr w:type="spellStart"/>
            <w:r w:rsidRPr="003E340B">
              <w:rPr>
                <w:rFonts w:ascii="Arial" w:hAnsi="Arial" w:cs="Arial"/>
                <w:szCs w:val="18"/>
              </w:rPr>
              <w:t>Gateway</w:t>
            </w:r>
            <w:proofErr w:type="spellEnd"/>
            <w:r w:rsidRPr="003E340B">
              <w:rPr>
                <w:rFonts w:ascii="Arial" w:hAnsi="Arial" w:cs="Arial"/>
                <w:szCs w:val="18"/>
              </w:rPr>
              <w:t xml:space="preserve"> s SMA anténkou</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3E340B">
              <w:rPr>
                <w:rFonts w:ascii="Arial" w:hAnsi="Arial" w:cs="Arial"/>
                <w:szCs w:val="18"/>
              </w:rPr>
              <w:t>SMS zprávy se posílají přes jednu centrální bránu</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proofErr w:type="spellStart"/>
            <w:r w:rsidRPr="003E340B">
              <w:rPr>
                <w:rFonts w:ascii="Arial" w:hAnsi="Arial" w:cs="Arial"/>
                <w:szCs w:val="18"/>
              </w:rPr>
              <w:t>Připojitelnost</w:t>
            </w:r>
            <w:proofErr w:type="spellEnd"/>
            <w:r w:rsidRPr="003E340B">
              <w:rPr>
                <w:rFonts w:ascii="Arial" w:hAnsi="Arial" w:cs="Arial"/>
                <w:szCs w:val="18"/>
              </w:rPr>
              <w:t xml:space="preserve"> k zařízení přes web</w:t>
            </w:r>
          </w:p>
        </w:tc>
        <w:tc>
          <w:tcPr>
            <w:tcW w:w="3686" w:type="dxa"/>
            <w:tcBorders>
              <w:top w:val="single" w:sz="4" w:space="0" w:color="000000"/>
              <w:left w:val="single" w:sz="4" w:space="0" w:color="000000"/>
              <w:bottom w:val="single" w:sz="4" w:space="0" w:color="000000"/>
            </w:tcBorders>
          </w:tcPr>
          <w:p w:rsidR="0013519A" w:rsidRPr="003E340B" w:rsidRDefault="0013519A" w:rsidP="00D42903">
            <w:pPr>
              <w:suppressAutoHyphens w:val="0"/>
              <w:spacing w:after="0"/>
              <w:rPr>
                <w:rFonts w:ascii="Arial" w:hAnsi="Arial" w:cs="Arial"/>
                <w:szCs w:val="18"/>
              </w:rPr>
            </w:pPr>
            <w:r w:rsidRPr="003E340B">
              <w:rPr>
                <w:rFonts w:ascii="Arial" w:hAnsi="Arial" w:cs="Arial"/>
                <w:szCs w:val="18"/>
              </w:rPr>
              <w:t xml:space="preserve">on-line </w:t>
            </w:r>
            <w:proofErr w:type="gramStart"/>
            <w:r w:rsidRPr="003E340B">
              <w:rPr>
                <w:rFonts w:ascii="Arial" w:hAnsi="Arial" w:cs="Arial"/>
                <w:szCs w:val="18"/>
              </w:rPr>
              <w:t>portál,  aplikací</w:t>
            </w:r>
            <w:proofErr w:type="gramEnd"/>
            <w:r w:rsidRPr="003E340B">
              <w:rPr>
                <w:rFonts w:ascii="Arial" w:hAnsi="Arial" w:cs="Arial"/>
                <w:szCs w:val="18"/>
              </w:rPr>
              <w:t xml:space="preserve"> pro mobilní telefony (Android, </w:t>
            </w:r>
            <w:proofErr w:type="spellStart"/>
            <w:r w:rsidRPr="003E340B">
              <w:rPr>
                <w:rFonts w:ascii="Arial" w:hAnsi="Arial" w:cs="Arial"/>
                <w:szCs w:val="18"/>
              </w:rPr>
              <w:t>iPhone</w:t>
            </w:r>
            <w:proofErr w:type="spellEnd"/>
            <w:r w:rsidRPr="003E340B">
              <w:rPr>
                <w:rFonts w:ascii="Arial" w:hAnsi="Arial" w:cs="Arial"/>
                <w:szCs w:val="18"/>
              </w:rPr>
              <w:t>)</w:t>
            </w:r>
          </w:p>
          <w:p w:rsidR="0013519A" w:rsidRPr="00D2444F"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3E340B">
              <w:rPr>
                <w:rFonts w:ascii="Arial" w:hAnsi="Arial" w:cs="Arial"/>
                <w:szCs w:val="18"/>
              </w:rPr>
              <w:t>Připojení</w:t>
            </w:r>
          </w:p>
        </w:tc>
        <w:tc>
          <w:tcPr>
            <w:tcW w:w="3686" w:type="dxa"/>
            <w:tcBorders>
              <w:top w:val="single" w:sz="4" w:space="0" w:color="000000"/>
              <w:left w:val="single" w:sz="4" w:space="0" w:color="000000"/>
              <w:bottom w:val="single" w:sz="4" w:space="0" w:color="000000"/>
            </w:tcBorders>
          </w:tcPr>
          <w:p w:rsidR="0013519A" w:rsidRPr="003E340B" w:rsidRDefault="0013519A" w:rsidP="00D42903">
            <w:pPr>
              <w:suppressAutoHyphens w:val="0"/>
              <w:spacing w:after="0"/>
              <w:rPr>
                <w:rFonts w:ascii="Arial" w:hAnsi="Arial" w:cs="Arial"/>
                <w:szCs w:val="18"/>
              </w:rPr>
            </w:pPr>
            <w:r w:rsidRPr="003E340B">
              <w:rPr>
                <w:rFonts w:ascii="Arial" w:hAnsi="Arial" w:cs="Arial"/>
                <w:szCs w:val="18"/>
              </w:rPr>
              <w:t xml:space="preserve">přes </w:t>
            </w:r>
            <w:proofErr w:type="spellStart"/>
            <w:r w:rsidRPr="003E340B">
              <w:rPr>
                <w:rFonts w:ascii="Arial" w:hAnsi="Arial" w:cs="Arial"/>
                <w:szCs w:val="18"/>
              </w:rPr>
              <w:t>Ethernet</w:t>
            </w:r>
            <w:proofErr w:type="spellEnd"/>
            <w:r w:rsidRPr="003E340B">
              <w:rPr>
                <w:rFonts w:ascii="Arial" w:hAnsi="Arial" w:cs="Arial"/>
                <w:szCs w:val="18"/>
              </w:rPr>
              <w:t>: RJ45 (10/100 BASE-T)</w:t>
            </w:r>
          </w:p>
          <w:p w:rsidR="0013519A" w:rsidRPr="00D2444F"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tcPr>
          <w:p w:rsidR="0013519A" w:rsidRPr="003E340B" w:rsidRDefault="0013519A" w:rsidP="00D42903">
            <w:pPr>
              <w:suppressAutoHyphens w:val="0"/>
              <w:spacing w:after="0"/>
              <w:rPr>
                <w:rFonts w:ascii="Arial" w:hAnsi="Arial" w:cs="Arial"/>
                <w:szCs w:val="18"/>
              </w:rPr>
            </w:pPr>
            <w:r w:rsidRPr="003E340B">
              <w:rPr>
                <w:rFonts w:ascii="Arial" w:hAnsi="Arial" w:cs="Arial"/>
                <w:szCs w:val="18"/>
              </w:rPr>
              <w:t>Vestavěný web server</w:t>
            </w:r>
          </w:p>
          <w:p w:rsidR="0013519A" w:rsidRPr="00D2444F" w:rsidRDefault="0013519A" w:rsidP="00D42903">
            <w:pPr>
              <w:spacing w:after="0"/>
              <w:rPr>
                <w:rFonts w:asciiTheme="minorHAnsi" w:hAnsiTheme="minorHAnsi" w:cs="Arial"/>
              </w:rPr>
            </w:pPr>
          </w:p>
        </w:tc>
        <w:tc>
          <w:tcPr>
            <w:tcW w:w="3686" w:type="dxa"/>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357"/>
        </w:trPr>
        <w:tc>
          <w:tcPr>
            <w:tcW w:w="2363" w:type="dxa"/>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3E340B">
              <w:rPr>
                <w:rFonts w:ascii="Arial" w:hAnsi="Arial" w:cs="Arial"/>
                <w:szCs w:val="18"/>
              </w:rPr>
              <w:t>Logování hodnot</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3E340B">
              <w:rPr>
                <w:rFonts w:ascii="Arial" w:hAnsi="Arial" w:cs="Arial"/>
                <w:szCs w:val="18"/>
              </w:rPr>
              <w:t xml:space="preserve">Data </w:t>
            </w:r>
            <w:proofErr w:type="spellStart"/>
            <w:r w:rsidRPr="003E340B">
              <w:rPr>
                <w:rFonts w:ascii="Arial" w:hAnsi="Arial" w:cs="Arial"/>
                <w:szCs w:val="18"/>
              </w:rPr>
              <w:t>logger</w:t>
            </w:r>
            <w:proofErr w:type="spellEnd"/>
            <w:r w:rsidRPr="003E340B">
              <w:rPr>
                <w:rFonts w:ascii="Arial" w:hAnsi="Arial" w:cs="Arial"/>
                <w:szCs w:val="18"/>
              </w:rPr>
              <w:t xml:space="preserve"> pro </w:t>
            </w:r>
            <w:r>
              <w:rPr>
                <w:rFonts w:ascii="Arial" w:hAnsi="Arial" w:cs="Arial"/>
                <w:szCs w:val="18"/>
              </w:rPr>
              <w:t>min.</w:t>
            </w:r>
            <w:r w:rsidRPr="003E340B">
              <w:rPr>
                <w:rFonts w:ascii="Arial" w:hAnsi="Arial" w:cs="Arial"/>
                <w:szCs w:val="18"/>
              </w:rPr>
              <w:t xml:space="preserve"> 250.000 záznamů</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569"/>
        </w:trPr>
        <w:tc>
          <w:tcPr>
            <w:tcW w:w="2363" w:type="dxa"/>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Pr>
                <w:rFonts w:asciiTheme="minorHAnsi" w:hAnsiTheme="minorHAnsi" w:cs="Arial"/>
              </w:rPr>
              <w:lastRenderedPageBreak/>
              <w:t>Provedení skříňky zařízení</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suppressAutoHyphens w:val="0"/>
              <w:spacing w:after="0"/>
              <w:rPr>
                <w:rFonts w:asciiTheme="minorHAnsi" w:hAnsiTheme="minorHAnsi" w:cs="Arial"/>
              </w:rPr>
            </w:pPr>
            <w:proofErr w:type="gramStart"/>
            <w:r w:rsidRPr="003E340B">
              <w:rPr>
                <w:rFonts w:ascii="Arial" w:hAnsi="Arial" w:cs="Arial"/>
                <w:szCs w:val="18"/>
              </w:rPr>
              <w:t>Kovové  k osazení</w:t>
            </w:r>
            <w:proofErr w:type="gramEnd"/>
            <w:r w:rsidRPr="003E340B">
              <w:rPr>
                <w:rFonts w:ascii="Arial" w:hAnsi="Arial" w:cs="Arial"/>
                <w:szCs w:val="18"/>
              </w:rPr>
              <w:t xml:space="preserve"> na kovovou polici </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569"/>
        </w:trPr>
        <w:tc>
          <w:tcPr>
            <w:tcW w:w="2363" w:type="dxa"/>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Pr>
                <w:rFonts w:asciiTheme="minorHAnsi" w:hAnsiTheme="minorHAnsi" w:cs="Arial"/>
              </w:rPr>
              <w:t>Police</w:t>
            </w:r>
          </w:p>
        </w:tc>
        <w:tc>
          <w:tcPr>
            <w:tcW w:w="3686" w:type="dxa"/>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3E340B">
              <w:rPr>
                <w:rFonts w:ascii="Arial" w:hAnsi="Arial" w:cs="Arial"/>
                <w:szCs w:val="18"/>
              </w:rPr>
              <w:t>1U pro montáž jednotek do 19“ racku</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Pr>
                <w:rFonts w:asciiTheme="minorHAnsi" w:hAnsiTheme="minorHAnsi" w:cs="Arial"/>
              </w:rPr>
              <w:t>1 ks</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trHeight w:val="569"/>
        </w:trPr>
        <w:tc>
          <w:tcPr>
            <w:tcW w:w="2363" w:type="dxa"/>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p>
        </w:tc>
        <w:tc>
          <w:tcPr>
            <w:tcW w:w="3686" w:type="dxa"/>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bl>
    <w:p w:rsidR="0013519A" w:rsidRPr="00D2444F" w:rsidRDefault="0013519A" w:rsidP="0013519A">
      <w:pPr>
        <w:spacing w:after="0" w:line="240" w:lineRule="auto"/>
        <w:jc w:val="both"/>
        <w:rPr>
          <w:rFonts w:asciiTheme="minorHAnsi" w:hAnsiTheme="minorHAnsi" w:cs="Arial"/>
        </w:rPr>
      </w:pPr>
    </w:p>
    <w:p w:rsidR="0013519A" w:rsidRPr="003E340B" w:rsidRDefault="0013519A" w:rsidP="0013519A">
      <w:pPr>
        <w:suppressAutoHyphens w:val="0"/>
        <w:spacing w:after="0"/>
        <w:rPr>
          <w:rFonts w:ascii="Arial" w:hAnsi="Arial" w:cs="Arial"/>
          <w:b/>
          <w:szCs w:val="18"/>
        </w:rPr>
      </w:pPr>
      <w:r w:rsidRPr="003E340B">
        <w:rPr>
          <w:rFonts w:ascii="Arial" w:hAnsi="Arial" w:cs="Arial"/>
          <w:b/>
          <w:szCs w:val="18"/>
        </w:rPr>
        <w:t xml:space="preserve">Zařízení pro vzdálený monitoring stavů napájecí energetické sítě </w:t>
      </w:r>
      <w:proofErr w:type="spellStart"/>
      <w:r w:rsidRPr="003E340B">
        <w:rPr>
          <w:rFonts w:ascii="Arial" w:hAnsi="Arial" w:cs="Arial"/>
          <w:b/>
          <w:szCs w:val="18"/>
        </w:rPr>
        <w:t>serverovny</w:t>
      </w:r>
      <w:proofErr w:type="spellEnd"/>
      <w:r w:rsidRPr="003E340B">
        <w:rPr>
          <w:rFonts w:ascii="Arial" w:hAnsi="Arial" w:cs="Arial"/>
          <w:b/>
          <w:szCs w:val="18"/>
        </w:rPr>
        <w:t xml:space="preserve">, stavů napájení ve výstupu </w:t>
      </w:r>
      <w:r w:rsidRPr="00545313">
        <w:rPr>
          <w:rFonts w:ascii="Arial" w:hAnsi="Arial" w:cs="Arial"/>
          <w:b/>
          <w:szCs w:val="18"/>
        </w:rPr>
        <w:t>UPS, detekce</w:t>
      </w:r>
      <w:r w:rsidRPr="003E340B">
        <w:rPr>
          <w:rFonts w:ascii="Arial" w:hAnsi="Arial" w:cs="Arial"/>
          <w:b/>
          <w:szCs w:val="18"/>
        </w:rPr>
        <w:t xml:space="preserve"> tepl</w:t>
      </w:r>
      <w:r w:rsidRPr="00545313">
        <w:rPr>
          <w:rFonts w:ascii="Arial" w:hAnsi="Arial" w:cs="Arial"/>
          <w:b/>
          <w:szCs w:val="18"/>
        </w:rPr>
        <w:t>oty, vlhkosti, otevření dveří (</w:t>
      </w:r>
      <w:r w:rsidRPr="003E340B">
        <w:rPr>
          <w:rFonts w:ascii="Arial" w:hAnsi="Arial" w:cs="Arial"/>
          <w:b/>
          <w:szCs w:val="18"/>
        </w:rPr>
        <w:t xml:space="preserve">u </w:t>
      </w:r>
      <w:proofErr w:type="spellStart"/>
      <w:r w:rsidRPr="003E340B">
        <w:rPr>
          <w:rFonts w:ascii="Arial" w:hAnsi="Arial" w:cs="Arial"/>
          <w:b/>
          <w:szCs w:val="18"/>
        </w:rPr>
        <w:t>rack</w:t>
      </w:r>
      <w:proofErr w:type="spellEnd"/>
      <w:r w:rsidRPr="003E340B">
        <w:rPr>
          <w:rFonts w:ascii="Arial" w:hAnsi="Arial" w:cs="Arial"/>
          <w:b/>
          <w:szCs w:val="18"/>
        </w:rPr>
        <w:t xml:space="preserve"> </w:t>
      </w:r>
      <w:r w:rsidRPr="00545313">
        <w:rPr>
          <w:rFonts w:ascii="Arial" w:hAnsi="Arial" w:cs="Arial"/>
          <w:b/>
          <w:szCs w:val="18"/>
        </w:rPr>
        <w:t>skříní). Zasílání</w:t>
      </w:r>
      <w:r w:rsidRPr="003E340B">
        <w:rPr>
          <w:rFonts w:ascii="Arial" w:hAnsi="Arial" w:cs="Arial"/>
          <w:b/>
          <w:szCs w:val="18"/>
        </w:rPr>
        <w:t xml:space="preserve"> </w:t>
      </w:r>
      <w:proofErr w:type="gramStart"/>
      <w:r w:rsidRPr="003E340B">
        <w:rPr>
          <w:rFonts w:ascii="Arial" w:hAnsi="Arial" w:cs="Arial"/>
          <w:b/>
          <w:szCs w:val="18"/>
        </w:rPr>
        <w:t>upozornění  při</w:t>
      </w:r>
      <w:proofErr w:type="gramEnd"/>
      <w:r w:rsidRPr="003E340B">
        <w:rPr>
          <w:rFonts w:ascii="Arial" w:hAnsi="Arial" w:cs="Arial"/>
          <w:b/>
          <w:szCs w:val="18"/>
        </w:rPr>
        <w:t xml:space="preserve"> hodnotě mimo rozsah nebo stav se odešle email nebo SMS. Ukládání hodnot do paměti</w:t>
      </w:r>
    </w:p>
    <w:tbl>
      <w:tblPr>
        <w:tblW w:w="5000" w:type="pct"/>
        <w:tblCellMar>
          <w:left w:w="70" w:type="dxa"/>
          <w:right w:w="70" w:type="dxa"/>
        </w:tblCellMar>
        <w:tblLook w:val="0000"/>
      </w:tblPr>
      <w:tblGrid>
        <w:gridCol w:w="2480"/>
        <w:gridCol w:w="6732"/>
      </w:tblGrid>
      <w:tr w:rsidR="0013519A" w:rsidRPr="00721A5D" w:rsidTr="00D42903">
        <w:trPr>
          <w:trHeight w:val="1324"/>
        </w:trPr>
        <w:tc>
          <w:tcPr>
            <w:tcW w:w="1346" w:type="pct"/>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t>Účastníkem nabízený typ:</w:t>
            </w:r>
          </w:p>
        </w:tc>
        <w:tc>
          <w:tcPr>
            <w:tcW w:w="3654" w:type="pct"/>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r w:rsidR="0013519A" w:rsidRPr="00721A5D" w:rsidTr="00D42903">
        <w:trPr>
          <w:trHeight w:val="1116"/>
        </w:trPr>
        <w:tc>
          <w:tcPr>
            <w:tcW w:w="1346" w:type="pct"/>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t>Od výrobce:</w:t>
            </w:r>
          </w:p>
        </w:tc>
        <w:tc>
          <w:tcPr>
            <w:tcW w:w="3654" w:type="pct"/>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480"/>
        <w:gridCol w:w="709"/>
        <w:gridCol w:w="2835"/>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4D2DF4"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4D2DF4">
              <w:rPr>
                <w:rFonts w:asciiTheme="minorHAnsi" w:hAnsiTheme="minorHAnsi" w:cs="Arial"/>
                <w:b/>
              </w:rPr>
              <w:t>M</w:t>
            </w:r>
            <w:r w:rsidRPr="004D2DF4">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3214" w:type="dxa"/>
            <w:gridSpan w:val="3"/>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2835"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rPr>
                <w:rFonts w:asciiTheme="minorHAnsi" w:eastAsia="Times New Roman" w:hAnsiTheme="minorHAnsi"/>
                <w:b/>
                <w:color w:val="000000"/>
              </w:rPr>
            </w:pPr>
            <w:proofErr w:type="spellStart"/>
            <w:r w:rsidRPr="00A76AE1">
              <w:rPr>
                <w:rFonts w:asciiTheme="minorHAnsi" w:eastAsia="Times New Roman" w:hAnsiTheme="minorHAnsi"/>
                <w:b/>
                <w:color w:val="000000"/>
              </w:rPr>
              <w:t>Storage</w:t>
            </w:r>
            <w:proofErr w:type="spellEnd"/>
            <w:r w:rsidRPr="00A76AE1">
              <w:rPr>
                <w:rFonts w:asciiTheme="minorHAnsi" w:eastAsia="Times New Roman" w:hAnsiTheme="minorHAnsi"/>
                <w:b/>
                <w:color w:val="000000"/>
              </w:rPr>
              <w:t xml:space="preserve"> – diskové pole</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rPr>
            </w:pPr>
            <w:proofErr w:type="gramStart"/>
            <w:r w:rsidRPr="00A76AE1">
              <w:rPr>
                <w:rFonts w:asciiTheme="minorHAnsi" w:hAnsiTheme="minorHAnsi"/>
              </w:rPr>
              <w:t>Počet :   1</w:t>
            </w:r>
            <w:proofErr w:type="gramEnd"/>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ks</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 xml:space="preserve">Redundantní </w:t>
            </w:r>
            <w:proofErr w:type="spellStart"/>
            <w:r w:rsidRPr="00A76AE1">
              <w:rPr>
                <w:rFonts w:asciiTheme="minorHAnsi" w:hAnsiTheme="minorHAnsi" w:cs="Arial"/>
              </w:rPr>
              <w:t>dualcontrolerové</w:t>
            </w:r>
            <w:proofErr w:type="spellEnd"/>
            <w:r w:rsidRPr="00A76AE1">
              <w:rPr>
                <w:rFonts w:asciiTheme="minorHAnsi" w:hAnsiTheme="minorHAnsi" w:cs="Arial"/>
              </w:rPr>
              <w:t xml:space="preserve"> pole</w:t>
            </w:r>
          </w:p>
          <w:p w:rsidR="0013519A" w:rsidRPr="00A76AE1" w:rsidRDefault="0013519A" w:rsidP="00D42903">
            <w:pPr>
              <w:snapToGrid w:val="0"/>
              <w:spacing w:after="0" w:line="240" w:lineRule="auto"/>
              <w:rPr>
                <w:rFonts w:asciiTheme="minorHAnsi" w:eastAsia="Times New Roman" w:hAnsiTheme="minorHAnsi"/>
                <w:color w:val="000000"/>
              </w:rPr>
            </w:pP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rPr>
                <w:rFonts w:asciiTheme="minorHAnsi" w:eastAsia="Times New Roman" w:hAnsiTheme="minorHAnsi"/>
                <w:color w:val="000000"/>
              </w:rPr>
            </w:pPr>
            <w:r w:rsidRPr="00A76AE1">
              <w:rPr>
                <w:rFonts w:asciiTheme="minorHAnsi" w:hAnsiTheme="minorHAnsi" w:cs="Arial"/>
              </w:rPr>
              <w:t xml:space="preserve">SAS porty na každý </w:t>
            </w:r>
            <w:proofErr w:type="spellStart"/>
            <w:r w:rsidRPr="00A76AE1">
              <w:rPr>
                <w:rFonts w:asciiTheme="minorHAnsi" w:hAnsiTheme="minorHAnsi" w:cs="Arial"/>
              </w:rPr>
              <w:t>kontroler</w:t>
            </w:r>
            <w:proofErr w:type="spellEnd"/>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r w:rsidRPr="00A76AE1">
              <w:rPr>
                <w:rFonts w:asciiTheme="minorHAnsi" w:hAnsiTheme="minorHAnsi" w:cs="Arial"/>
              </w:rPr>
              <w:t>minimálně 4 x 6Gb/12Gb</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rPr>
                <w:rFonts w:asciiTheme="minorHAnsi" w:eastAsia="Times New Roman" w:hAnsiTheme="minorHAnsi"/>
                <w:color w:val="000000"/>
              </w:rPr>
            </w:pPr>
            <w:proofErr w:type="spellStart"/>
            <w:r w:rsidRPr="00A76AE1">
              <w:rPr>
                <w:rFonts w:asciiTheme="minorHAnsi" w:hAnsiTheme="minorHAnsi" w:cs="Arial"/>
              </w:rPr>
              <w:t>read</w:t>
            </w:r>
            <w:proofErr w:type="spellEnd"/>
            <w:r w:rsidRPr="00A76AE1">
              <w:rPr>
                <w:rFonts w:asciiTheme="minorHAnsi" w:hAnsiTheme="minorHAnsi" w:cs="Arial"/>
              </w:rPr>
              <w:t>/</w:t>
            </w:r>
            <w:proofErr w:type="spellStart"/>
            <w:r w:rsidRPr="00A76AE1">
              <w:rPr>
                <w:rFonts w:asciiTheme="minorHAnsi" w:hAnsiTheme="minorHAnsi" w:cs="Arial"/>
              </w:rPr>
              <w:t>write</w:t>
            </w:r>
            <w:proofErr w:type="spellEnd"/>
            <w:r w:rsidRPr="00A76AE1">
              <w:rPr>
                <w:rFonts w:asciiTheme="minorHAnsi" w:hAnsiTheme="minorHAnsi" w:cs="Arial"/>
              </w:rPr>
              <w:t xml:space="preserve"> </w:t>
            </w:r>
            <w:proofErr w:type="spellStart"/>
            <w:r w:rsidRPr="00A76AE1">
              <w:rPr>
                <w:rFonts w:asciiTheme="minorHAnsi" w:hAnsiTheme="minorHAnsi" w:cs="Arial"/>
              </w:rPr>
              <w:t>cache</w:t>
            </w:r>
            <w:proofErr w:type="spellEnd"/>
            <w:r w:rsidRPr="00A76AE1">
              <w:rPr>
                <w:rFonts w:asciiTheme="minorHAnsi" w:hAnsiTheme="minorHAnsi" w:cs="Arial"/>
              </w:rPr>
              <w:t xml:space="preserve"> na každý </w:t>
            </w:r>
            <w:proofErr w:type="spellStart"/>
            <w:r w:rsidRPr="00A76AE1">
              <w:rPr>
                <w:rFonts w:asciiTheme="minorHAnsi" w:hAnsiTheme="minorHAnsi" w:cs="Arial"/>
              </w:rPr>
              <w:t>kontroler</w:t>
            </w:r>
            <w:proofErr w:type="spellEnd"/>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r w:rsidRPr="00A76AE1">
              <w:rPr>
                <w:rFonts w:asciiTheme="minorHAnsi" w:hAnsiTheme="minorHAnsi" w:cs="Arial"/>
              </w:rPr>
              <w:t>minimálně 4GB</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proofErr w:type="spellStart"/>
            <w:r w:rsidRPr="00A76AE1">
              <w:rPr>
                <w:rFonts w:asciiTheme="minorHAnsi" w:hAnsiTheme="minorHAnsi" w:cs="Arial"/>
              </w:rPr>
              <w:t>Cache</w:t>
            </w:r>
            <w:proofErr w:type="spellEnd"/>
            <w:r w:rsidRPr="00A76AE1">
              <w:rPr>
                <w:rFonts w:asciiTheme="minorHAnsi" w:hAnsiTheme="minorHAnsi" w:cs="Arial"/>
              </w:rPr>
              <w:t xml:space="preserve"> zálohovaná jinou technologií než baterie</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 xml:space="preserve">Automatický Sub-Lun </w:t>
            </w:r>
            <w:proofErr w:type="spellStart"/>
            <w:r w:rsidRPr="00A76AE1">
              <w:rPr>
                <w:rFonts w:asciiTheme="minorHAnsi" w:hAnsiTheme="minorHAnsi" w:cs="Arial"/>
              </w:rPr>
              <w:t>Tiering</w:t>
            </w:r>
            <w:proofErr w:type="spellEnd"/>
          </w:p>
          <w:p w:rsidR="0013519A" w:rsidRPr="00A76AE1" w:rsidRDefault="0013519A" w:rsidP="00D42903">
            <w:pPr>
              <w:snapToGrid w:val="0"/>
              <w:spacing w:after="0" w:line="240" w:lineRule="auto"/>
              <w:rPr>
                <w:rFonts w:asciiTheme="minorHAnsi" w:eastAsia="Times New Roman" w:hAnsiTheme="minorHAnsi"/>
                <w:color w:val="000000"/>
              </w:rPr>
            </w:pP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 xml:space="preserve">Možnost SSD </w:t>
            </w:r>
            <w:proofErr w:type="spellStart"/>
            <w:r w:rsidRPr="00A76AE1">
              <w:rPr>
                <w:rFonts w:asciiTheme="minorHAnsi" w:hAnsiTheme="minorHAnsi" w:cs="Arial"/>
              </w:rPr>
              <w:t>Read</w:t>
            </w:r>
            <w:proofErr w:type="spellEnd"/>
            <w:r w:rsidRPr="00A76AE1">
              <w:rPr>
                <w:rFonts w:asciiTheme="minorHAnsi" w:hAnsiTheme="minorHAnsi" w:cs="Arial"/>
              </w:rPr>
              <w:t xml:space="preserve"> </w:t>
            </w:r>
            <w:proofErr w:type="spellStart"/>
            <w:r w:rsidRPr="00A76AE1">
              <w:rPr>
                <w:rFonts w:asciiTheme="minorHAnsi" w:hAnsiTheme="minorHAnsi" w:cs="Arial"/>
              </w:rPr>
              <w:t>Cache</w:t>
            </w:r>
            <w:proofErr w:type="spellEnd"/>
            <w:r w:rsidRPr="00A76AE1">
              <w:rPr>
                <w:rFonts w:asciiTheme="minorHAnsi" w:hAnsiTheme="minorHAnsi" w:cs="Arial"/>
              </w:rPr>
              <w:t xml:space="preserve"> pro čtení</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proofErr w:type="spellStart"/>
            <w:r w:rsidRPr="00A76AE1">
              <w:rPr>
                <w:rFonts w:asciiTheme="minorHAnsi" w:hAnsiTheme="minorHAnsi" w:cs="Arial"/>
              </w:rPr>
              <w:t>Thin</w:t>
            </w:r>
            <w:proofErr w:type="spellEnd"/>
            <w:r w:rsidRPr="00A76AE1">
              <w:rPr>
                <w:rFonts w:asciiTheme="minorHAnsi" w:hAnsiTheme="minorHAnsi" w:cs="Arial"/>
              </w:rPr>
              <w:t xml:space="preserve"> </w:t>
            </w:r>
            <w:proofErr w:type="spellStart"/>
            <w:r w:rsidRPr="00A76AE1">
              <w:rPr>
                <w:rFonts w:asciiTheme="minorHAnsi" w:hAnsiTheme="minorHAnsi" w:cs="Arial"/>
              </w:rPr>
              <w:t>Provisioning</w:t>
            </w:r>
            <w:proofErr w:type="spellEnd"/>
          </w:p>
          <w:p w:rsidR="0013519A" w:rsidRPr="00A76AE1" w:rsidRDefault="0013519A" w:rsidP="00D42903">
            <w:pPr>
              <w:snapToGrid w:val="0"/>
              <w:spacing w:after="0" w:line="240" w:lineRule="auto"/>
              <w:rPr>
                <w:rFonts w:asciiTheme="minorHAnsi" w:hAnsiTheme="minorHAnsi" w:cs="Arial"/>
              </w:rPr>
            </w:pP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 xml:space="preserve">64 </w:t>
            </w:r>
            <w:proofErr w:type="spellStart"/>
            <w:r w:rsidRPr="00A76AE1">
              <w:rPr>
                <w:rFonts w:asciiTheme="minorHAnsi" w:hAnsiTheme="minorHAnsi" w:cs="Arial"/>
              </w:rPr>
              <w:t>snapshotů</w:t>
            </w:r>
            <w:proofErr w:type="spellEnd"/>
            <w:r w:rsidRPr="00A76AE1">
              <w:rPr>
                <w:rFonts w:asciiTheme="minorHAnsi" w:hAnsiTheme="minorHAnsi" w:cs="Arial"/>
              </w:rPr>
              <w:t xml:space="preserve"> a klonů v rámci pole (rozšiřitelné na 512)</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vAlign w:val="center"/>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RAID 0, 1, 3, 5, 6, 10, 50</w:t>
            </w:r>
          </w:p>
          <w:p w:rsidR="0013519A" w:rsidRPr="00A76AE1" w:rsidRDefault="0013519A" w:rsidP="00D42903">
            <w:pPr>
              <w:snapToGrid w:val="0"/>
              <w:spacing w:after="0" w:line="240" w:lineRule="auto"/>
              <w:rPr>
                <w:rFonts w:asciiTheme="minorHAnsi" w:hAnsiTheme="minorHAnsi" w:cs="Arial"/>
              </w:rPr>
            </w:pP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color w:val="000000"/>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Podpora SAS/SATA/SSD HDD</w:t>
            </w:r>
          </w:p>
          <w:p w:rsidR="0013519A" w:rsidRPr="00A76AE1" w:rsidRDefault="0013519A" w:rsidP="00D42903">
            <w:pPr>
              <w:rPr>
                <w:rFonts w:asciiTheme="minorHAnsi" w:hAnsiTheme="minorHAnsi" w:cs="Arial"/>
              </w:rPr>
            </w:pP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t xml:space="preserve"> Celkový prostor </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napToGrid w:val="0"/>
              <w:spacing w:after="0" w:line="240" w:lineRule="auto"/>
              <w:rPr>
                <w:rFonts w:asciiTheme="minorHAnsi" w:hAnsiTheme="minorHAnsi" w:cs="Arial"/>
              </w:rPr>
            </w:pPr>
            <w:r w:rsidRPr="00A76AE1">
              <w:rPr>
                <w:rFonts w:asciiTheme="minorHAnsi" w:hAnsiTheme="minorHAnsi" w:cs="Arial"/>
              </w:rPr>
              <w:t>pro 24 x SAS HDD</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t xml:space="preserve">Osazeno </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proofErr w:type="spellStart"/>
            <w:r w:rsidRPr="00A76AE1">
              <w:rPr>
                <w:rFonts w:asciiTheme="minorHAnsi" w:hAnsiTheme="minorHAnsi" w:cs="Arial"/>
              </w:rPr>
              <w:t>miimálně</w:t>
            </w:r>
            <w:proofErr w:type="spellEnd"/>
            <w:r w:rsidRPr="00A76AE1">
              <w:rPr>
                <w:rFonts w:asciiTheme="minorHAnsi" w:hAnsiTheme="minorHAnsi" w:cs="Arial"/>
              </w:rPr>
              <w:t xml:space="preserve"> 16 x 900GB 12 G 10k SAS 2,5“ HDD</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eastAsia="Times New Roman" w:hAnsiTheme="minorHAnsi"/>
                <w:color w:val="000000"/>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Alternativa osadit místo HDD typem SSD</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35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 xml:space="preserve">Rozšiřitelnost </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r w:rsidRPr="00A76AE1">
              <w:rPr>
                <w:rFonts w:asciiTheme="minorHAnsi" w:hAnsiTheme="minorHAnsi" w:cs="Arial"/>
              </w:rPr>
              <w:t>až na 199 2,5“ SFF HDD, 84 3,5“ LFF HDD</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9"/>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lastRenderedPageBreak/>
              <w:t>Provedení</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Do 19“ racku</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t>Velikost</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max.   2U</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3214" w:type="dxa"/>
            <w:gridSpan w:val="3"/>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Propojovací kabel</w:t>
            </w:r>
          </w:p>
        </w:tc>
        <w:tc>
          <w:tcPr>
            <w:tcW w:w="2835" w:type="dxa"/>
            <w:tcBorders>
              <w:top w:val="single" w:sz="4" w:space="0" w:color="000000"/>
              <w:left w:val="single" w:sz="4" w:space="0" w:color="000000"/>
              <w:bottom w:val="single" w:sz="4" w:space="0" w:color="000000"/>
            </w:tcBorders>
          </w:tcPr>
          <w:p w:rsidR="0013519A" w:rsidRPr="00A76AE1" w:rsidRDefault="0013519A" w:rsidP="00D42903">
            <w:pPr>
              <w:suppressAutoHyphens w:val="0"/>
              <w:spacing w:after="0"/>
              <w:rPr>
                <w:rFonts w:asciiTheme="minorHAnsi" w:hAnsiTheme="minorHAnsi" w:cs="Arial"/>
              </w:rPr>
            </w:pPr>
            <w:r w:rsidRPr="00A76AE1">
              <w:rPr>
                <w:rFonts w:asciiTheme="minorHAnsi" w:hAnsiTheme="minorHAnsi" w:cs="Arial"/>
              </w:rPr>
              <w:t>Minimálně 4 ks SAS kabel, každý o délce 2m pro připojení s poptávanými servery</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6049" w:type="dxa"/>
            <w:gridSpan w:val="4"/>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r w:rsidRPr="00A76AE1">
              <w:rPr>
                <w:rFonts w:asciiTheme="minorHAnsi" w:hAnsiTheme="minorHAnsi" w:cs="Arial"/>
              </w:rPr>
              <w:t xml:space="preserve">Podpora SW třetích stran (Microsoft, </w:t>
            </w:r>
            <w:proofErr w:type="spellStart"/>
            <w:r w:rsidRPr="00A76AE1">
              <w:rPr>
                <w:rFonts w:asciiTheme="minorHAnsi" w:hAnsiTheme="minorHAnsi" w:cs="Arial"/>
              </w:rPr>
              <w:t>VMware</w:t>
            </w:r>
            <w:proofErr w:type="spellEnd"/>
            <w:r w:rsidRPr="00A76AE1">
              <w:rPr>
                <w:rFonts w:asciiTheme="minorHAnsi" w:hAnsiTheme="minorHAnsi" w:cs="Arial"/>
              </w:rPr>
              <w:t xml:space="preserve">, </w:t>
            </w:r>
            <w:proofErr w:type="spellStart"/>
            <w:r w:rsidRPr="00A76AE1">
              <w:rPr>
                <w:rFonts w:asciiTheme="minorHAnsi" w:hAnsiTheme="minorHAnsi" w:cs="Arial"/>
              </w:rPr>
              <w:t>SuSe</w:t>
            </w:r>
            <w:proofErr w:type="spellEnd"/>
            <w:r w:rsidRPr="00A76AE1">
              <w:rPr>
                <w:rFonts w:asciiTheme="minorHAnsi" w:hAnsiTheme="minorHAnsi" w:cs="Arial"/>
              </w:rPr>
              <w:t xml:space="preserve">, </w:t>
            </w:r>
            <w:proofErr w:type="spellStart"/>
            <w:r w:rsidRPr="00A76AE1">
              <w:rPr>
                <w:rFonts w:asciiTheme="minorHAnsi" w:hAnsiTheme="minorHAnsi" w:cs="Arial"/>
              </w:rPr>
              <w:t>RedHat</w:t>
            </w:r>
            <w:proofErr w:type="spellEnd"/>
            <w:r w:rsidRPr="00A76AE1">
              <w:rPr>
                <w:rFonts w:asciiTheme="minorHAnsi" w:hAnsiTheme="minorHAnsi" w:cs="Arial"/>
              </w:rPr>
              <w:t>)</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6049" w:type="dxa"/>
            <w:gridSpan w:val="4"/>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r w:rsidRPr="00A76AE1">
              <w:rPr>
                <w:rFonts w:asciiTheme="minorHAnsi" w:hAnsiTheme="minorHAnsi" w:cs="Arial"/>
              </w:rPr>
              <w:t>Servis na 3roky s odezvou následující pracovní den, na místě instalace</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6049" w:type="dxa"/>
            <w:gridSpan w:val="4"/>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r w:rsidRPr="00A76AE1">
              <w:rPr>
                <w:rFonts w:asciiTheme="minorHAnsi" w:hAnsiTheme="minorHAnsi" w:cs="Arial"/>
              </w:rPr>
              <w:t>Možnost prodloužení servisu na 5 let s odezvou následující pracovní den, na místě instalace</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A76AE1" w:rsidTr="00D42903">
        <w:trPr>
          <w:gridAfter w:val="1"/>
          <w:wAfter w:w="45" w:type="dxa"/>
          <w:trHeight w:val="567"/>
        </w:trPr>
        <w:tc>
          <w:tcPr>
            <w:tcW w:w="6049" w:type="dxa"/>
            <w:gridSpan w:val="4"/>
            <w:tcBorders>
              <w:top w:val="single" w:sz="4" w:space="0" w:color="000000"/>
              <w:left w:val="single" w:sz="4" w:space="0" w:color="000000"/>
              <w:bottom w:val="single" w:sz="4" w:space="0" w:color="000000"/>
            </w:tcBorders>
          </w:tcPr>
          <w:p w:rsidR="0013519A" w:rsidRPr="00A76AE1" w:rsidRDefault="0013519A" w:rsidP="00D42903">
            <w:pPr>
              <w:rPr>
                <w:rFonts w:asciiTheme="minorHAnsi" w:hAnsiTheme="minorHAnsi" w:cs="Arial"/>
              </w:rPr>
            </w:pPr>
            <w:r w:rsidRPr="00A76AE1">
              <w:rPr>
                <w:rFonts w:asciiTheme="minorHAnsi" w:hAnsiTheme="minorHAnsi" w:cs="Arial"/>
              </w:rPr>
              <w:t xml:space="preserve">Datové úložiště - diskové pole s ochranou proti výpadku některého z několika disků v tomto poli. Redundantní napájení diskového pole. Diskové pole je využíváno oběma fyzickými servery. </w:t>
            </w:r>
          </w:p>
        </w:tc>
        <w:tc>
          <w:tcPr>
            <w:tcW w:w="1276" w:type="dxa"/>
            <w:tcBorders>
              <w:top w:val="single" w:sz="4" w:space="0" w:color="000000"/>
              <w:left w:val="single" w:sz="4" w:space="0" w:color="000000"/>
              <w:bottom w:val="single" w:sz="4" w:space="0" w:color="000000"/>
            </w:tcBorders>
            <w:vAlign w:val="center"/>
          </w:tcPr>
          <w:p w:rsidR="0013519A" w:rsidRPr="00A76AE1" w:rsidRDefault="0013519A" w:rsidP="00D42903">
            <w:pPr>
              <w:snapToGrid w:val="0"/>
              <w:spacing w:after="0" w:line="240" w:lineRule="auto"/>
              <w:jc w:val="center"/>
              <w:rPr>
                <w:rFonts w:asciiTheme="minorHAnsi" w:hAnsiTheme="minorHAnsi" w:cs="Arial"/>
              </w:rPr>
            </w:pPr>
            <w:r w:rsidRPr="00A76AE1">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1324"/>
        </w:trPr>
        <w:tc>
          <w:tcPr>
            <w:tcW w:w="2480" w:type="dxa"/>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t>Účastníkem nabízený typ:</w:t>
            </w:r>
          </w:p>
        </w:tc>
        <w:tc>
          <w:tcPr>
            <w:tcW w:w="6732" w:type="dxa"/>
            <w:gridSpan w:val="5"/>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1116"/>
        </w:trPr>
        <w:tc>
          <w:tcPr>
            <w:tcW w:w="2480" w:type="dxa"/>
            <w:tcBorders>
              <w:top w:val="single" w:sz="4" w:space="0" w:color="000000"/>
              <w:left w:val="single" w:sz="4" w:space="0" w:color="000000"/>
              <w:bottom w:val="single" w:sz="4" w:space="0" w:color="000000"/>
            </w:tcBorders>
          </w:tcPr>
          <w:p w:rsidR="0013519A" w:rsidRPr="00A76AE1" w:rsidRDefault="0013519A" w:rsidP="00D42903">
            <w:pPr>
              <w:spacing w:after="0"/>
              <w:rPr>
                <w:rFonts w:asciiTheme="minorHAnsi" w:hAnsiTheme="minorHAnsi" w:cs="Arial"/>
              </w:rPr>
            </w:pPr>
            <w:r w:rsidRPr="00A76AE1">
              <w:rPr>
                <w:rFonts w:asciiTheme="minorHAnsi" w:hAnsiTheme="minorHAnsi" w:cs="Arial"/>
              </w:rPr>
              <w:t>Od výrobce:</w:t>
            </w:r>
          </w:p>
        </w:tc>
        <w:tc>
          <w:tcPr>
            <w:tcW w:w="6732" w:type="dxa"/>
            <w:gridSpan w:val="5"/>
            <w:tcBorders>
              <w:top w:val="single" w:sz="4" w:space="0" w:color="000000"/>
              <w:left w:val="single" w:sz="4" w:space="0" w:color="000000"/>
              <w:bottom w:val="single" w:sz="4" w:space="0" w:color="000000"/>
              <w:right w:val="single" w:sz="4" w:space="0" w:color="000000"/>
            </w:tcBorders>
          </w:tcPr>
          <w:p w:rsidR="0013519A" w:rsidRPr="00A76AE1"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338"/>
        <w:gridCol w:w="142"/>
        <w:gridCol w:w="3544"/>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EE3A60"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EE3A60">
              <w:rPr>
                <w:rFonts w:asciiTheme="minorHAnsi" w:hAnsiTheme="minorHAnsi" w:cs="Arial"/>
                <w:b/>
              </w:rPr>
              <w:t>M</w:t>
            </w:r>
            <w:r w:rsidRPr="00EE3A60">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hAnsiTheme="minorHAnsi" w:cs="Arial"/>
                <w:b/>
              </w:rPr>
              <w:t>Jednotka nepřerušitelného napájení (UPS)</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Pr>
                <w:rFonts w:asciiTheme="minorHAnsi" w:hAnsiTheme="minorHAnsi"/>
              </w:rPr>
              <w:t xml:space="preserve"> </w:t>
            </w:r>
            <w:proofErr w:type="gramStart"/>
            <w:r>
              <w:rPr>
                <w:rFonts w:asciiTheme="minorHAnsi" w:hAnsiTheme="minorHAnsi"/>
              </w:rPr>
              <w:t xml:space="preserve">Počet :   </w:t>
            </w:r>
            <w:r w:rsidRPr="00D2444F">
              <w:rPr>
                <w:rFonts w:asciiTheme="minorHAnsi" w:hAnsiTheme="minorHAnsi"/>
              </w:rPr>
              <w:t>1 ks</w:t>
            </w:r>
            <w:proofErr w:type="gramEnd"/>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ks</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eastAsia="Times New Roman" w:hAnsiTheme="minorHAnsi"/>
                <w:color w:val="000000"/>
              </w:rPr>
              <w:t xml:space="preserve">Typ  </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proofErr w:type="spellStart"/>
            <w:r w:rsidRPr="00D2444F">
              <w:rPr>
                <w:rFonts w:asciiTheme="minorHAnsi" w:hAnsiTheme="minorHAnsi" w:cs="Arial"/>
              </w:rPr>
              <w:t>Smart</w:t>
            </w:r>
            <w:proofErr w:type="spellEnd"/>
            <w:r w:rsidRPr="00D2444F">
              <w:rPr>
                <w:rFonts w:asciiTheme="minorHAnsi" w:hAnsiTheme="minorHAnsi" w:cs="Arial"/>
              </w:rPr>
              <w:t xml:space="preserve"> UPS (on-line)</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hAnsiTheme="minorHAnsi"/>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rPr>
                <w:rFonts w:asciiTheme="minorHAnsi" w:hAnsiTheme="minorHAnsi"/>
              </w:rPr>
            </w:pPr>
            <w:r w:rsidRPr="00D2444F">
              <w:rPr>
                <w:rFonts w:asciiTheme="minorHAnsi" w:eastAsiaTheme="majorEastAsia" w:hAnsiTheme="minorHAnsi" w:cstheme="majorBidi"/>
                <w:bCs/>
              </w:rPr>
              <w:t>Počet fází vstup/výstup</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1/1</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ks</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eastAsia="Times New Roman" w:hAnsiTheme="minorHAnsi"/>
                <w:color w:val="000000"/>
              </w:rPr>
              <w:t>Jmenovité vstupní napětí</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230</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V</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hAnsiTheme="minorHAnsi"/>
              </w:rPr>
              <w:t>Rozsah vstupního napětí pro napájení z rozvodné sítě</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 xml:space="preserve">V rozmezí min. 170 – </w:t>
            </w:r>
            <w:proofErr w:type="gramStart"/>
            <w:r w:rsidRPr="00D2444F">
              <w:rPr>
                <w:rFonts w:asciiTheme="minorHAnsi" w:hAnsiTheme="minorHAnsi" w:cs="Arial"/>
              </w:rPr>
              <w:t>max.270</w:t>
            </w:r>
            <w:proofErr w:type="gramEnd"/>
            <w:r w:rsidRPr="00D2444F">
              <w:rPr>
                <w:rFonts w:asciiTheme="minorHAnsi" w:hAnsiTheme="minorHAnsi" w:cs="Arial"/>
              </w:rPr>
              <w:t xml:space="preserve"> </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V</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eastAsia="Times New Roman" w:hAnsiTheme="minorHAnsi"/>
                <w:color w:val="000000"/>
              </w:rPr>
              <w:t>Jmenovité výstupní napětí</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 xml:space="preserve">230 </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V</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color w:val="000000"/>
              </w:rPr>
            </w:pPr>
            <w:r w:rsidRPr="00D2444F">
              <w:rPr>
                <w:rFonts w:asciiTheme="minorHAnsi" w:eastAsia="Times New Roman" w:hAnsiTheme="minorHAnsi"/>
                <w:color w:val="000000"/>
              </w:rPr>
              <w:t>Výstupní výkon</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sidRPr="00D2444F">
              <w:rPr>
                <w:rFonts w:asciiTheme="minorHAnsi" w:hAnsiTheme="minorHAnsi" w:cs="Arial"/>
              </w:rPr>
              <w:t xml:space="preserve">min. 1980 W / 2200 VA  </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eastAsia="Times New Roman" w:hAnsiTheme="minorHAnsi"/>
              </w:rPr>
            </w:pPr>
            <w:r w:rsidRPr="00D2444F">
              <w:rPr>
                <w:rFonts w:asciiTheme="minorHAnsi" w:hAnsiTheme="minorHAnsi" w:cs="Arial"/>
              </w:rPr>
              <w:t>zkreslení výstupního napětí</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rPr>
            </w:pPr>
            <w:r w:rsidRPr="00D2444F">
              <w:rPr>
                <w:rFonts w:asciiTheme="minorHAnsi" w:hAnsiTheme="minorHAnsi" w:cs="Arial"/>
              </w:rPr>
              <w:t>méně než 5 % při plném zatížení</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výstupní kmitočet</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v rozmezí  47 - 53 Hz</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Nominální kmitočet</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50 Hz</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Typologie</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Line interaktivní</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color w:val="000000"/>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Druh průběhu</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r w:rsidRPr="00D2444F">
              <w:rPr>
                <w:rFonts w:asciiTheme="minorHAnsi" w:hAnsiTheme="minorHAnsi" w:cs="Arial"/>
              </w:rPr>
              <w:t>sinusoida</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t>Typ připojení vstupního napájení</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napToGrid w:val="0"/>
              <w:spacing w:after="0" w:line="240" w:lineRule="auto"/>
              <w:rPr>
                <w:rFonts w:asciiTheme="minorHAnsi" w:hAnsiTheme="minorHAnsi" w:cs="Arial"/>
              </w:rPr>
            </w:pPr>
            <w:proofErr w:type="spellStart"/>
            <w:r w:rsidRPr="00D2444F">
              <w:rPr>
                <w:rFonts w:asciiTheme="minorHAnsi" w:hAnsiTheme="minorHAnsi" w:cs="Arial"/>
              </w:rPr>
              <w:t>Schuko</w:t>
            </w:r>
            <w:proofErr w:type="spellEnd"/>
            <w:r w:rsidRPr="00D2444F">
              <w:rPr>
                <w:rFonts w:asciiTheme="minorHAnsi" w:hAnsiTheme="minorHAnsi" w:cs="Arial"/>
              </w:rPr>
              <w:t xml:space="preserve"> CEE 7</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rPr>
              <w:t>Připojení na výstupu</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 xml:space="preserve">Min. 6 x </w:t>
            </w:r>
            <w:proofErr w:type="gramStart"/>
            <w:r w:rsidRPr="00D2444F">
              <w:rPr>
                <w:rFonts w:asciiTheme="minorHAnsi" w:hAnsiTheme="minorHAnsi" w:cs="Arial"/>
              </w:rPr>
              <w:t xml:space="preserve">zásuvka  </w:t>
            </w:r>
            <w:r w:rsidRPr="00D2444F">
              <w:rPr>
                <w:rFonts w:asciiTheme="minorHAnsi" w:hAnsiTheme="minorHAnsi"/>
              </w:rPr>
              <w:t>IEC</w:t>
            </w:r>
            <w:proofErr w:type="gramEnd"/>
            <w:r w:rsidRPr="00D2444F">
              <w:rPr>
                <w:rFonts w:asciiTheme="minorHAnsi" w:hAnsiTheme="minorHAnsi"/>
              </w:rPr>
              <w:t xml:space="preserve"> 320 C13</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357"/>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t>Rozšíření kapacity</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Možnost připojení externího bateriového modulu pro zvětšení kapacity UPS</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t>Management</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uppressAutoHyphens w:val="0"/>
              <w:spacing w:after="0"/>
              <w:rPr>
                <w:rFonts w:asciiTheme="minorHAnsi" w:hAnsiTheme="minorHAnsi" w:cs="Arial"/>
              </w:rPr>
            </w:pPr>
            <w:r w:rsidRPr="00D2444F">
              <w:rPr>
                <w:rFonts w:asciiTheme="minorHAnsi" w:hAnsiTheme="minorHAnsi" w:cs="Arial"/>
              </w:rPr>
              <w:t xml:space="preserve">vsazený </w:t>
            </w:r>
            <w:proofErr w:type="gramStart"/>
            <w:r w:rsidRPr="00D2444F">
              <w:rPr>
                <w:rFonts w:asciiTheme="minorHAnsi" w:hAnsiTheme="minorHAnsi" w:cs="Arial"/>
              </w:rPr>
              <w:t>modul  Management</w:t>
            </w:r>
            <w:proofErr w:type="gramEnd"/>
            <w:r w:rsidRPr="00D2444F">
              <w:rPr>
                <w:rFonts w:asciiTheme="minorHAnsi" w:hAnsiTheme="minorHAnsi" w:cs="Arial"/>
              </w:rPr>
              <w:t xml:space="preserve"> </w:t>
            </w:r>
            <w:proofErr w:type="spellStart"/>
            <w:r w:rsidRPr="00D2444F">
              <w:rPr>
                <w:rFonts w:asciiTheme="minorHAnsi" w:hAnsiTheme="minorHAnsi" w:cs="Arial"/>
              </w:rPr>
              <w:t>card</w:t>
            </w:r>
            <w:proofErr w:type="spellEnd"/>
            <w:r w:rsidRPr="00D2444F">
              <w:rPr>
                <w:rFonts w:asciiTheme="minorHAnsi" w:hAnsiTheme="minorHAnsi" w:cs="Arial"/>
              </w:rPr>
              <w:t xml:space="preserve"> – vzdálené monitorování a řízení zdroje UPS s pomocí webového prohlížeče, rozhraní příkazového řádku nebo </w:t>
            </w:r>
            <w:r w:rsidRPr="00D2444F">
              <w:rPr>
                <w:rFonts w:asciiTheme="minorHAnsi" w:hAnsiTheme="minorHAnsi" w:cs="Arial"/>
              </w:rPr>
              <w:lastRenderedPageBreak/>
              <w:t xml:space="preserve">rozhraní SNMP a připojení do sítě LAN 10/100 Base-T.   Pro chráněné servery zajistí zahrnutý software spolehlivé automatické ukončení v případě dlouhého výpadku napájení. Vyžadovaná kompatibilita se stávajícím systémem UPS (APC </w:t>
            </w:r>
            <w:proofErr w:type="spellStart"/>
            <w:r w:rsidRPr="00D2444F">
              <w:rPr>
                <w:rFonts w:asciiTheme="minorHAnsi" w:hAnsiTheme="minorHAnsi" w:cs="Arial"/>
              </w:rPr>
              <w:t>Smart</w:t>
            </w:r>
            <w:proofErr w:type="spellEnd"/>
            <w:r w:rsidRPr="00D2444F">
              <w:rPr>
                <w:rFonts w:asciiTheme="minorHAnsi" w:hAnsiTheme="minorHAnsi" w:cs="Arial"/>
              </w:rPr>
              <w:t xml:space="preserve"> UPS 2200 VA </w:t>
            </w:r>
            <w:proofErr w:type="spellStart"/>
            <w:r w:rsidRPr="00D2444F">
              <w:rPr>
                <w:rFonts w:asciiTheme="minorHAnsi" w:hAnsiTheme="minorHAnsi" w:cs="Arial"/>
              </w:rPr>
              <w:t>Rack</w:t>
            </w:r>
            <w:proofErr w:type="spellEnd"/>
            <w:r w:rsidRPr="00D2444F">
              <w:rPr>
                <w:rFonts w:asciiTheme="minorHAnsi" w:hAnsiTheme="minorHAnsi" w:cs="Arial"/>
              </w:rPr>
              <w:t xml:space="preserve"> </w:t>
            </w:r>
            <w:proofErr w:type="spellStart"/>
            <w:r w:rsidRPr="00D2444F">
              <w:rPr>
                <w:rFonts w:asciiTheme="minorHAnsi" w:hAnsiTheme="minorHAnsi" w:cs="Arial"/>
              </w:rPr>
              <w:t>mount</w:t>
            </w:r>
            <w:proofErr w:type="spellEnd"/>
            <w:r w:rsidRPr="00D2444F">
              <w:rPr>
                <w:rFonts w:asciiTheme="minorHAnsi" w:hAnsiTheme="minorHAnsi" w:cs="Arial"/>
              </w:rPr>
              <w:t xml:space="preserve"> pro monitorování ve stejném SW jako je stávající. </w:t>
            </w:r>
            <w:proofErr w:type="spellStart"/>
            <w:r w:rsidRPr="00D2444F">
              <w:rPr>
                <w:rFonts w:asciiTheme="minorHAnsi" w:hAnsiTheme="minorHAnsi" w:cs="Arial"/>
              </w:rPr>
              <w:t>Remote</w:t>
            </w:r>
            <w:proofErr w:type="spellEnd"/>
            <w:r w:rsidRPr="00D2444F">
              <w:rPr>
                <w:rFonts w:asciiTheme="minorHAnsi" w:hAnsiTheme="minorHAnsi" w:cs="Arial"/>
              </w:rPr>
              <w:t xml:space="preserve"> Management </w:t>
            </w:r>
            <w:proofErr w:type="spellStart"/>
            <w:r w:rsidRPr="00D2444F">
              <w:rPr>
                <w:rFonts w:asciiTheme="minorHAnsi" w:hAnsiTheme="minorHAnsi" w:cs="Arial"/>
              </w:rPr>
              <w:t>Protocol</w:t>
            </w:r>
            <w:proofErr w:type="spellEnd"/>
            <w:r w:rsidRPr="00D2444F">
              <w:rPr>
                <w:rFonts w:asciiTheme="minorHAnsi" w:hAnsiTheme="minorHAnsi" w:cs="Arial"/>
              </w:rPr>
              <w:t xml:space="preserve"> </w:t>
            </w:r>
            <w:proofErr w:type="spellStart"/>
            <w:r w:rsidRPr="00D2444F">
              <w:rPr>
                <w:rFonts w:asciiTheme="minorHAnsi" w:hAnsiTheme="minorHAnsi" w:cs="Arial"/>
              </w:rPr>
              <w:t>Telnet</w:t>
            </w:r>
            <w:proofErr w:type="spellEnd"/>
            <w:r w:rsidRPr="00D2444F">
              <w:rPr>
                <w:rFonts w:asciiTheme="minorHAnsi" w:hAnsiTheme="minorHAnsi" w:cs="Arial"/>
              </w:rPr>
              <w:t>, SNMP 3, HTTP, HTTPS, SSH</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lastRenderedPageBreak/>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lastRenderedPageBreak/>
              <w:t>Software</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 xml:space="preserve">Software pro součinnost s </w:t>
            </w:r>
            <w:proofErr w:type="spellStart"/>
            <w:r w:rsidRPr="00D2444F">
              <w:rPr>
                <w:rFonts w:asciiTheme="minorHAnsi" w:hAnsiTheme="minorHAnsi" w:cs="Arial"/>
              </w:rPr>
              <w:t>virtualizační</w:t>
            </w:r>
            <w:proofErr w:type="spellEnd"/>
            <w:r w:rsidRPr="00D2444F">
              <w:rPr>
                <w:rFonts w:asciiTheme="minorHAnsi" w:hAnsiTheme="minorHAnsi" w:cs="Arial"/>
              </w:rPr>
              <w:t xml:space="preserve"> platformou a s uvažovanými operačními systémy</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t>Součinnost</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suppressAutoHyphens w:val="0"/>
              <w:spacing w:after="0"/>
              <w:rPr>
                <w:rFonts w:asciiTheme="minorHAnsi" w:hAnsiTheme="minorHAnsi" w:cs="Arial"/>
              </w:rPr>
            </w:pPr>
            <w:r w:rsidRPr="00D2444F">
              <w:rPr>
                <w:rFonts w:asciiTheme="minorHAnsi" w:hAnsiTheme="minorHAnsi" w:cs="Arial"/>
              </w:rPr>
              <w:t xml:space="preserve">dodávka UPS stejného výrobce předpokládá, že UPS budou fungovat jako jeden řízený celek, tedy stejný výrobce je v tomto případě nutná preference. Model stávající UPS je APC </w:t>
            </w:r>
            <w:proofErr w:type="spellStart"/>
            <w:r w:rsidRPr="00D2444F">
              <w:rPr>
                <w:rFonts w:asciiTheme="minorHAnsi" w:hAnsiTheme="minorHAnsi" w:cs="Arial"/>
              </w:rPr>
              <w:t>Smart</w:t>
            </w:r>
            <w:proofErr w:type="spellEnd"/>
            <w:r w:rsidRPr="00D2444F">
              <w:rPr>
                <w:rFonts w:asciiTheme="minorHAnsi" w:hAnsiTheme="minorHAnsi" w:cs="Arial"/>
              </w:rPr>
              <w:t xml:space="preserve"> UPS 2200 VA </w:t>
            </w:r>
            <w:proofErr w:type="spellStart"/>
            <w:r w:rsidRPr="00D2444F">
              <w:rPr>
                <w:rFonts w:asciiTheme="minorHAnsi" w:hAnsiTheme="minorHAnsi" w:cs="Arial"/>
              </w:rPr>
              <w:t>Rack</w:t>
            </w:r>
            <w:proofErr w:type="spellEnd"/>
            <w:r w:rsidRPr="00D2444F">
              <w:rPr>
                <w:rFonts w:asciiTheme="minorHAnsi" w:hAnsiTheme="minorHAnsi" w:cs="Arial"/>
              </w:rPr>
              <w:t xml:space="preserve"> </w:t>
            </w:r>
            <w:proofErr w:type="spellStart"/>
            <w:r w:rsidRPr="00D2444F">
              <w:rPr>
                <w:rFonts w:asciiTheme="minorHAnsi" w:hAnsiTheme="minorHAnsi" w:cs="Arial"/>
              </w:rPr>
              <w:t>mount</w:t>
            </w:r>
            <w:proofErr w:type="spellEnd"/>
            <w:r w:rsidRPr="00D2444F">
              <w:rPr>
                <w:rFonts w:asciiTheme="minorHAnsi" w:hAnsiTheme="minorHAnsi" w:cs="Arial"/>
              </w:rPr>
              <w:t xml:space="preserve">. Rozložení příkonu se provede zapojením jednotlivých prvků rovnoměrně mezi obě UPS, tak aby vždy polovina redundantních prvků byla na jedné UPS. Dále je potřeba prověřit, zda není potřeba provést revitalizaci baterií stávající UPS, doporučená preventivní obměna baterií je v cyklu 2-3 roky. </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pacing w:after="0"/>
              <w:rPr>
                <w:rFonts w:asciiTheme="minorHAnsi" w:hAnsiTheme="minorHAnsi" w:cs="Arial"/>
              </w:rPr>
            </w:pPr>
            <w:r w:rsidRPr="00D2444F">
              <w:rPr>
                <w:rFonts w:asciiTheme="minorHAnsi" w:hAnsiTheme="minorHAnsi" w:cs="Arial"/>
              </w:rPr>
              <w:t>Umístění</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 xml:space="preserve">montáž do </w:t>
            </w:r>
            <w:proofErr w:type="gramStart"/>
            <w:r w:rsidRPr="00D2444F">
              <w:rPr>
                <w:rFonts w:asciiTheme="minorHAnsi" w:hAnsiTheme="minorHAnsi" w:cs="Arial"/>
              </w:rPr>
              <w:t>racku</w:t>
            </w:r>
            <w:proofErr w:type="gramEnd"/>
            <w:r w:rsidRPr="00D2444F">
              <w:rPr>
                <w:rFonts w:asciiTheme="minorHAnsi" w:hAnsiTheme="minorHAnsi" w:cs="Arial"/>
              </w:rPr>
              <w:t xml:space="preserve"> 19“</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uppressAutoHyphens w:val="0"/>
              <w:spacing w:after="0"/>
              <w:rPr>
                <w:rFonts w:asciiTheme="minorHAnsi" w:hAnsiTheme="minorHAnsi" w:cs="Arial"/>
              </w:rPr>
            </w:pPr>
            <w:r w:rsidRPr="00D2444F">
              <w:rPr>
                <w:rFonts w:asciiTheme="minorHAnsi" w:hAnsiTheme="minorHAnsi" w:cs="Arial"/>
              </w:rPr>
              <w:t>Velikost</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cs="Arial"/>
              </w:rPr>
              <w:t>maximálně 2U</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eastAsia="Times New Roman" w:hAnsiTheme="minorHAnsi"/>
                <w:color w:val="000000"/>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D2444F" w:rsidTr="00D42903">
        <w:trPr>
          <w:gridAfter w:val="1"/>
          <w:wAfter w:w="45" w:type="dxa"/>
          <w:trHeight w:val="569"/>
        </w:trPr>
        <w:tc>
          <w:tcPr>
            <w:tcW w:w="2363" w:type="dxa"/>
            <w:gridSpan w:val="2"/>
            <w:tcBorders>
              <w:top w:val="single" w:sz="4" w:space="0" w:color="000000"/>
              <w:left w:val="single" w:sz="4" w:space="0" w:color="000000"/>
              <w:bottom w:val="single" w:sz="4" w:space="0" w:color="000000"/>
            </w:tcBorders>
          </w:tcPr>
          <w:p w:rsidR="0013519A" w:rsidRPr="00D2444F" w:rsidRDefault="0013519A" w:rsidP="00D42903">
            <w:pPr>
              <w:suppressAutoHyphens w:val="0"/>
              <w:spacing w:after="0"/>
              <w:rPr>
                <w:rFonts w:asciiTheme="minorHAnsi" w:hAnsiTheme="minorHAnsi" w:cs="Arial"/>
              </w:rPr>
            </w:pPr>
            <w:r w:rsidRPr="00D2444F">
              <w:rPr>
                <w:rFonts w:asciiTheme="minorHAnsi" w:hAnsiTheme="minorHAnsi"/>
              </w:rPr>
              <w:t>záruka</w:t>
            </w:r>
          </w:p>
        </w:tc>
        <w:tc>
          <w:tcPr>
            <w:tcW w:w="3686" w:type="dxa"/>
            <w:gridSpan w:val="2"/>
            <w:tcBorders>
              <w:top w:val="single" w:sz="4" w:space="0" w:color="000000"/>
              <w:left w:val="single" w:sz="4" w:space="0" w:color="000000"/>
              <w:bottom w:val="single" w:sz="4" w:space="0" w:color="000000"/>
            </w:tcBorders>
          </w:tcPr>
          <w:p w:rsidR="0013519A" w:rsidRPr="00D2444F" w:rsidRDefault="0013519A" w:rsidP="00D42903">
            <w:pPr>
              <w:rPr>
                <w:rFonts w:asciiTheme="minorHAnsi" w:hAnsiTheme="minorHAnsi" w:cs="Arial"/>
              </w:rPr>
            </w:pPr>
            <w:r w:rsidRPr="00D2444F">
              <w:rPr>
                <w:rFonts w:asciiTheme="minorHAnsi" w:hAnsiTheme="minorHAnsi"/>
              </w:rPr>
              <w:t>Min 3 roky, oprava nebo výměna (kromě baterie), a min 2 roky na baterii</w:t>
            </w:r>
          </w:p>
        </w:tc>
        <w:tc>
          <w:tcPr>
            <w:tcW w:w="1276" w:type="dxa"/>
            <w:tcBorders>
              <w:top w:val="single" w:sz="4" w:space="0" w:color="000000"/>
              <w:left w:val="single" w:sz="4" w:space="0" w:color="000000"/>
              <w:bottom w:val="single" w:sz="4" w:space="0" w:color="000000"/>
            </w:tcBorders>
            <w:vAlign w:val="center"/>
          </w:tcPr>
          <w:p w:rsidR="0013519A" w:rsidRPr="00D2444F" w:rsidRDefault="0013519A" w:rsidP="00D42903">
            <w:pPr>
              <w:snapToGrid w:val="0"/>
              <w:spacing w:after="0" w:line="240" w:lineRule="auto"/>
              <w:jc w:val="center"/>
              <w:rPr>
                <w:rFonts w:asciiTheme="minorHAnsi" w:hAnsiTheme="minorHAnsi" w:cs="Arial"/>
              </w:rPr>
            </w:pPr>
            <w:r w:rsidRPr="00D2444F">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D2444F" w:rsidRDefault="0013519A" w:rsidP="00D42903">
            <w:pPr>
              <w:snapToGrid w:val="0"/>
              <w:spacing w:after="0" w:line="240" w:lineRule="auto"/>
              <w:jc w:val="center"/>
              <w:rPr>
                <w:rFonts w:eastAsia="Times New Roman"/>
              </w:rPr>
            </w:pPr>
          </w:p>
        </w:tc>
      </w:tr>
      <w:tr w:rsidR="0013519A" w:rsidRPr="00721A5D" w:rsidTr="00D42903">
        <w:trPr>
          <w:gridBefore w:val="1"/>
          <w:wBefore w:w="25" w:type="dxa"/>
          <w:trHeight w:val="1324"/>
        </w:trPr>
        <w:tc>
          <w:tcPr>
            <w:tcW w:w="2480" w:type="dxa"/>
            <w:gridSpan w:val="2"/>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t>Účastníkem nabízený typ:</w:t>
            </w:r>
          </w:p>
        </w:tc>
        <w:tc>
          <w:tcPr>
            <w:tcW w:w="6732" w:type="dxa"/>
            <w:gridSpan w:val="4"/>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1116"/>
        </w:trPr>
        <w:tc>
          <w:tcPr>
            <w:tcW w:w="2480" w:type="dxa"/>
            <w:gridSpan w:val="2"/>
            <w:tcBorders>
              <w:top w:val="single" w:sz="4" w:space="0" w:color="000000"/>
              <w:left w:val="single" w:sz="4" w:space="0" w:color="000000"/>
              <w:bottom w:val="single" w:sz="4" w:space="0" w:color="000000"/>
            </w:tcBorders>
          </w:tcPr>
          <w:p w:rsidR="0013519A" w:rsidRPr="00721A5D" w:rsidRDefault="0013519A" w:rsidP="00D42903">
            <w:pPr>
              <w:spacing w:after="0"/>
              <w:rPr>
                <w:rFonts w:asciiTheme="minorHAnsi" w:hAnsiTheme="minorHAnsi" w:cs="Arial"/>
              </w:rPr>
            </w:pPr>
            <w:r w:rsidRPr="00721A5D">
              <w:rPr>
                <w:rFonts w:asciiTheme="minorHAnsi" w:hAnsiTheme="minorHAnsi" w:cs="Arial"/>
              </w:rPr>
              <w:lastRenderedPageBreak/>
              <w:t>Od výrobce:</w:t>
            </w:r>
          </w:p>
        </w:tc>
        <w:tc>
          <w:tcPr>
            <w:tcW w:w="6732" w:type="dxa"/>
            <w:gridSpan w:val="4"/>
            <w:tcBorders>
              <w:top w:val="single" w:sz="4" w:space="0" w:color="000000"/>
              <w:left w:val="single" w:sz="4" w:space="0" w:color="000000"/>
              <w:bottom w:val="single" w:sz="4" w:space="0" w:color="000000"/>
              <w:right w:val="single" w:sz="4" w:space="0" w:color="000000"/>
            </w:tcBorders>
          </w:tcPr>
          <w:p w:rsidR="0013519A" w:rsidRPr="00721A5D"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Pr="00D2444F" w:rsidRDefault="0013519A" w:rsidP="0013519A">
      <w:pPr>
        <w:suppressAutoHyphens w:val="0"/>
        <w:spacing w:after="0"/>
        <w:rPr>
          <w:rFonts w:asciiTheme="minorHAnsi" w:hAnsiTheme="minorHAnsi" w:cs="Arial"/>
        </w:rPr>
      </w:pPr>
      <w:r w:rsidRPr="00D2444F">
        <w:rPr>
          <w:rFonts w:asciiTheme="minorHAnsi" w:hAnsiTheme="minorHAnsi" w:cs="Arial"/>
        </w:rPr>
        <w:t>Přidané stroje (servery, diskové pole,….) potřebují zajistit dodávku elektrické energie po výpadku napájecí sítě po nezbytnou dobu, než se bezpečně uzavřou všechny aplikace a dojde k bezpečnému vypnutí všech systémů. Navýšení odběru zajistí přidaný záložní zdroj napájení – UPS</w:t>
      </w:r>
    </w:p>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363"/>
        <w:gridCol w:w="124"/>
        <w:gridCol w:w="3562"/>
        <w:gridCol w:w="1276"/>
        <w:gridCol w:w="1867"/>
        <w:gridCol w:w="45"/>
      </w:tblGrid>
      <w:tr w:rsidR="0013519A" w:rsidRPr="007B4C24" w:rsidTr="00D42903">
        <w:trPr>
          <w:gridAfter w:val="1"/>
          <w:wAfter w:w="45" w:type="dxa"/>
          <w:trHeight w:val="408"/>
        </w:trPr>
        <w:tc>
          <w:tcPr>
            <w:tcW w:w="919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A64744"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A64744">
              <w:rPr>
                <w:rFonts w:asciiTheme="minorHAnsi" w:hAnsiTheme="minorHAnsi" w:cs="Arial"/>
                <w:b/>
              </w:rPr>
              <w:t>M</w:t>
            </w:r>
            <w:r w:rsidRPr="00A64744">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5"/>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E623EB" w:rsidTr="00D42903">
        <w:trPr>
          <w:gridAfter w:val="1"/>
          <w:wAfter w:w="45" w:type="dxa"/>
          <w:trHeight w:val="357"/>
        </w:trPr>
        <w:tc>
          <w:tcPr>
            <w:tcW w:w="9192" w:type="dxa"/>
            <w:gridSpan w:val="5"/>
            <w:tcBorders>
              <w:top w:val="single" w:sz="4" w:space="0" w:color="000000"/>
              <w:left w:val="single" w:sz="4" w:space="0" w:color="000000"/>
              <w:bottom w:val="single" w:sz="4" w:space="0" w:color="000000"/>
              <w:right w:val="single" w:sz="4" w:space="0" w:color="000000"/>
            </w:tcBorders>
            <w:vAlign w:val="center"/>
          </w:tcPr>
          <w:p w:rsidR="0013519A" w:rsidRPr="00E623EB" w:rsidRDefault="0013519A" w:rsidP="00D42903">
            <w:pPr>
              <w:suppressAutoHyphens w:val="0"/>
              <w:spacing w:after="0"/>
              <w:rPr>
                <w:rFonts w:asciiTheme="minorHAnsi" w:hAnsiTheme="minorHAnsi" w:cs="Arial"/>
                <w:b/>
              </w:rPr>
            </w:pPr>
            <w:r w:rsidRPr="00E623EB">
              <w:rPr>
                <w:rFonts w:asciiTheme="minorHAnsi" w:hAnsiTheme="minorHAnsi" w:cs="Arial"/>
                <w:b/>
              </w:rPr>
              <w:t xml:space="preserve">Serverová </w:t>
            </w:r>
            <w:proofErr w:type="spellStart"/>
            <w:r w:rsidRPr="00E623EB">
              <w:rPr>
                <w:rFonts w:asciiTheme="minorHAnsi" w:hAnsiTheme="minorHAnsi" w:cs="Arial"/>
                <w:b/>
              </w:rPr>
              <w:t>virtualizace</w:t>
            </w:r>
            <w:proofErr w:type="spellEnd"/>
          </w:p>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rPr>
            </w:pPr>
            <w:proofErr w:type="spellStart"/>
            <w:r w:rsidRPr="00E623EB">
              <w:rPr>
                <w:rFonts w:asciiTheme="minorHAnsi" w:hAnsiTheme="minorHAnsi" w:cs="Arial"/>
              </w:rPr>
              <w:t>Hypervizor</w:t>
            </w:r>
            <w:proofErr w:type="spellEnd"/>
            <w:r w:rsidRPr="00E623EB">
              <w:rPr>
                <w:rFonts w:asciiTheme="minorHAnsi" w:hAnsiTheme="minorHAnsi" w:cs="Arial"/>
              </w:rPr>
              <w:t xml:space="preserve"> instalovaný přímo na hardware, umožňující plnou </w:t>
            </w:r>
            <w:proofErr w:type="spellStart"/>
            <w:r w:rsidRPr="00E623EB">
              <w:rPr>
                <w:rFonts w:asciiTheme="minorHAnsi" w:hAnsiTheme="minorHAnsi" w:cs="Arial"/>
              </w:rPr>
              <w:t>virtualizaci</w:t>
            </w:r>
            <w:proofErr w:type="spellEnd"/>
            <w:r w:rsidRPr="00E623EB">
              <w:rPr>
                <w:rFonts w:asciiTheme="minorHAnsi" w:hAnsiTheme="minorHAnsi" w:cs="Arial"/>
              </w:rPr>
              <w:t xml:space="preserve"> jakéhokoliv x64 / x86  stroje</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Požadavkem je design řešení funkční i v případě výpadku jednoho fyzického stroje</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Licence pro 3 fyzické servery, každý max. 2 procesory (celkem 6 CPU),</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licence pro management server</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proofErr w:type="spellStart"/>
            <w:r w:rsidRPr="00E623EB">
              <w:rPr>
                <w:rFonts w:asciiTheme="minorHAnsi" w:hAnsiTheme="minorHAnsi" w:cs="Arial"/>
              </w:rPr>
              <w:t>Hypervizor</w:t>
            </w:r>
            <w:proofErr w:type="spellEnd"/>
            <w:r w:rsidRPr="00E623EB">
              <w:rPr>
                <w:rFonts w:asciiTheme="minorHAnsi" w:hAnsiTheme="minorHAnsi" w:cs="Arial"/>
              </w:rPr>
              <w:t xml:space="preserve"> nainstalovaný přímo na hardware, umožňující plnou </w:t>
            </w:r>
            <w:proofErr w:type="spellStart"/>
            <w:r w:rsidRPr="00E623EB">
              <w:rPr>
                <w:rFonts w:asciiTheme="minorHAnsi" w:hAnsiTheme="minorHAnsi" w:cs="Arial"/>
              </w:rPr>
              <w:t>virtualizaci</w:t>
            </w:r>
            <w:proofErr w:type="spellEnd"/>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rPr>
            </w:pPr>
            <w:r w:rsidRPr="00E623EB">
              <w:rPr>
                <w:rFonts w:asciiTheme="minorHAnsi" w:hAnsiTheme="minorHAnsi" w:cs="Arial"/>
              </w:rPr>
              <w:t>Funkcionalita, která automaticky nastartuje virtuální stroje při výpadku fyzického serveru na jiném produkčním serveru ze společného diskového pole nebo opětovně restartuje dotčený virtuální stroj (např. při pádu OS)</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2F1F79" w:rsidRDefault="0013519A" w:rsidP="00D42903">
            <w:pPr>
              <w:pStyle w:val="Odrazky"/>
              <w:numPr>
                <w:ilvl w:val="0"/>
                <w:numId w:val="0"/>
              </w:numPr>
              <w:jc w:val="left"/>
              <w:rPr>
                <w:rFonts w:asciiTheme="minorHAnsi" w:hAnsiTheme="minorHAnsi" w:cs="Arial"/>
                <w:sz w:val="22"/>
              </w:rPr>
            </w:pPr>
            <w:r w:rsidRPr="00E623EB">
              <w:rPr>
                <w:rFonts w:asciiTheme="minorHAnsi" w:hAnsiTheme="minorHAnsi" w:cs="Arial"/>
                <w:sz w:val="22"/>
              </w:rPr>
              <w:t>Funkcionalita, která bude provádět diskovou zálohu a jednoduchou obnovu na úrovni image virtuálních strojů nebo jednotlivých souborů</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pStyle w:val="Odrazky"/>
              <w:numPr>
                <w:ilvl w:val="0"/>
                <w:numId w:val="0"/>
              </w:numPr>
              <w:jc w:val="left"/>
              <w:rPr>
                <w:rFonts w:asciiTheme="minorHAnsi" w:hAnsiTheme="minorHAnsi" w:cs="Arial"/>
                <w:sz w:val="22"/>
              </w:rPr>
            </w:pPr>
            <w:r w:rsidRPr="00E623EB">
              <w:rPr>
                <w:rFonts w:asciiTheme="minorHAnsi" w:hAnsiTheme="minorHAnsi" w:cs="Arial"/>
                <w:sz w:val="22"/>
              </w:rPr>
              <w:t>Rozhraní umožňující zálohovacímu SW třetí strany provádět konzistentní plné, rozdílové a přírůstkové zálohy virtuálních strojů bez zbytečného zvyšování režie a zátěže hostitelského serveru i virtuálních strojů</w:t>
            </w:r>
          </w:p>
        </w:tc>
        <w:tc>
          <w:tcPr>
            <w:tcW w:w="1276" w:type="dxa"/>
            <w:tcBorders>
              <w:top w:val="single" w:sz="4" w:space="0" w:color="000000"/>
              <w:left w:val="single" w:sz="4" w:space="0" w:color="000000"/>
              <w:bottom w:val="single" w:sz="4" w:space="0" w:color="000000"/>
            </w:tcBorders>
            <w:vAlign w:val="center"/>
          </w:tcPr>
          <w:p w:rsidR="0013519A"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p w:rsidR="0013519A" w:rsidRPr="00E623EB" w:rsidRDefault="0013519A" w:rsidP="00D42903">
            <w:pPr>
              <w:snapToGrid w:val="0"/>
              <w:spacing w:after="0" w:line="240" w:lineRule="auto"/>
              <w:jc w:val="center"/>
              <w:rPr>
                <w:rFonts w:asciiTheme="minorHAnsi" w:eastAsia="Times New Roman" w:hAnsiTheme="minorHAnsi"/>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rPr>
            </w:pPr>
            <w:r w:rsidRPr="00E623EB">
              <w:rPr>
                <w:rFonts w:asciiTheme="minorHAnsi" w:hAnsiTheme="minorHAnsi" w:cs="Arial"/>
              </w:rPr>
              <w:t xml:space="preserve">Funkcionalita, která bude umožňovat automatizaci </w:t>
            </w:r>
            <w:proofErr w:type="spellStart"/>
            <w:r w:rsidRPr="00E623EB">
              <w:rPr>
                <w:rFonts w:asciiTheme="minorHAnsi" w:hAnsiTheme="minorHAnsi" w:cs="Arial"/>
              </w:rPr>
              <w:t>patch</w:t>
            </w:r>
            <w:proofErr w:type="spellEnd"/>
            <w:r w:rsidRPr="00E623EB">
              <w:rPr>
                <w:rFonts w:asciiTheme="minorHAnsi" w:hAnsiTheme="minorHAnsi" w:cs="Arial"/>
              </w:rPr>
              <w:t xml:space="preserve"> managementu pro host servery a vybrané Microsoft a Linux virtuální servery</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Komplexní správa virtuální infrastruktury z jedné konzole a umožňující integraci s produkty třetích stran</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 xml:space="preserve">Support na </w:t>
            </w:r>
            <w:proofErr w:type="spellStart"/>
            <w:r w:rsidRPr="00E623EB">
              <w:rPr>
                <w:rFonts w:asciiTheme="minorHAnsi" w:hAnsiTheme="minorHAnsi" w:cs="Arial"/>
              </w:rPr>
              <w:t>hypervisor</w:t>
            </w:r>
            <w:proofErr w:type="spellEnd"/>
            <w:r w:rsidRPr="00E623EB">
              <w:rPr>
                <w:rFonts w:asciiTheme="minorHAnsi" w:hAnsiTheme="minorHAnsi" w:cs="Arial"/>
              </w:rPr>
              <w:t xml:space="preserve"> musí být poskytován samotným výrobcem </w:t>
            </w:r>
            <w:proofErr w:type="spellStart"/>
            <w:r w:rsidRPr="00E623EB">
              <w:rPr>
                <w:rFonts w:asciiTheme="minorHAnsi" w:hAnsiTheme="minorHAnsi" w:cs="Arial"/>
              </w:rPr>
              <w:t>hypervisoru</w:t>
            </w:r>
            <w:proofErr w:type="spellEnd"/>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proofErr w:type="spellStart"/>
            <w:r w:rsidRPr="00E623EB">
              <w:rPr>
                <w:rFonts w:asciiTheme="minorHAnsi" w:hAnsiTheme="minorHAnsi" w:cs="Arial"/>
              </w:rPr>
              <w:t>Hypervisor</w:t>
            </w:r>
            <w:proofErr w:type="spellEnd"/>
            <w:r w:rsidRPr="00E623EB">
              <w:rPr>
                <w:rFonts w:asciiTheme="minorHAnsi" w:hAnsiTheme="minorHAnsi" w:cs="Arial"/>
              </w:rPr>
              <w:t xml:space="preserve"> nainstalovaný přímo na hardware, umožňující plnou </w:t>
            </w:r>
            <w:proofErr w:type="spellStart"/>
            <w:r w:rsidRPr="00E623EB">
              <w:rPr>
                <w:rFonts w:asciiTheme="minorHAnsi" w:hAnsiTheme="minorHAnsi" w:cs="Arial"/>
              </w:rPr>
              <w:t>virtualizaci</w:t>
            </w:r>
            <w:proofErr w:type="spellEnd"/>
            <w:r w:rsidRPr="00E623EB">
              <w:rPr>
                <w:rFonts w:asciiTheme="minorHAnsi" w:hAnsiTheme="minorHAnsi" w:cs="Arial"/>
              </w:rPr>
              <w:t xml:space="preserve"> x86 stroje</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proofErr w:type="spellStart"/>
            <w:r w:rsidRPr="00E623EB">
              <w:rPr>
                <w:rFonts w:asciiTheme="minorHAnsi" w:hAnsiTheme="minorHAnsi" w:cs="Arial"/>
              </w:rPr>
              <w:t>Hypervisor</w:t>
            </w:r>
            <w:proofErr w:type="spellEnd"/>
            <w:r w:rsidRPr="00E623EB">
              <w:rPr>
                <w:rFonts w:asciiTheme="minorHAnsi" w:hAnsiTheme="minorHAnsi" w:cs="Arial"/>
              </w:rPr>
              <w:t xml:space="preserve"> musí být schopen instalace a běhu z SD karty, případně USB </w:t>
            </w:r>
            <w:proofErr w:type="spellStart"/>
            <w:r w:rsidRPr="00E623EB">
              <w:rPr>
                <w:rFonts w:asciiTheme="minorHAnsi" w:hAnsiTheme="minorHAnsi" w:cs="Arial"/>
              </w:rPr>
              <w:t>flash</w:t>
            </w:r>
            <w:proofErr w:type="spellEnd"/>
            <w:r w:rsidRPr="00E623EB">
              <w:rPr>
                <w:rFonts w:asciiTheme="minorHAnsi" w:hAnsiTheme="minorHAnsi" w:cs="Arial"/>
              </w:rPr>
              <w:t xml:space="preserve"> </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proofErr w:type="spellStart"/>
            <w:r w:rsidRPr="00E623EB">
              <w:rPr>
                <w:rFonts w:asciiTheme="minorHAnsi" w:hAnsiTheme="minorHAnsi" w:cs="Arial"/>
              </w:rPr>
              <w:lastRenderedPageBreak/>
              <w:t>Virtualizace</w:t>
            </w:r>
            <w:proofErr w:type="spellEnd"/>
            <w:r w:rsidRPr="00E623EB">
              <w:rPr>
                <w:rFonts w:asciiTheme="minorHAnsi" w:hAnsiTheme="minorHAnsi" w:cs="Arial"/>
              </w:rPr>
              <w:t xml:space="preserve"> a agregace x86 strojů a k nim připojených síťových a datových úložišť do unifikovaných souborů zdrojů</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 xml:space="preserve">Symetrický </w:t>
            </w:r>
            <w:proofErr w:type="spellStart"/>
            <w:r w:rsidRPr="00E623EB">
              <w:rPr>
                <w:rFonts w:asciiTheme="minorHAnsi" w:hAnsiTheme="minorHAnsi" w:cs="Arial"/>
              </w:rPr>
              <w:t>multiprocesing</w:t>
            </w:r>
            <w:proofErr w:type="spellEnd"/>
            <w:r w:rsidRPr="00E623EB">
              <w:rPr>
                <w:rFonts w:asciiTheme="minorHAnsi" w:hAnsiTheme="minorHAnsi" w:cs="Arial"/>
              </w:rPr>
              <w:t xml:space="preserve"> zlepšující výkonnost virtuálního stroje a umožňující, aby jediný virtuální stroj využíval až 8 virtuálních procesorů současně</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 xml:space="preserve">Podpora operačních systémů Windows 2000 a novější, Linux, </w:t>
            </w:r>
            <w:proofErr w:type="spellStart"/>
            <w:r w:rsidRPr="00E623EB">
              <w:rPr>
                <w:rFonts w:asciiTheme="minorHAnsi" w:hAnsiTheme="minorHAnsi" w:cs="Arial"/>
              </w:rPr>
              <w:t>FreeBSD</w:t>
            </w:r>
            <w:proofErr w:type="spellEnd"/>
            <w:r w:rsidRPr="00E623EB">
              <w:rPr>
                <w:rFonts w:asciiTheme="minorHAnsi" w:hAnsiTheme="minorHAnsi" w:cs="Arial"/>
              </w:rPr>
              <w:t xml:space="preserve"> jako OS ve virtuálních strojích</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pStyle w:val="Odrazky"/>
              <w:numPr>
                <w:ilvl w:val="0"/>
                <w:numId w:val="0"/>
              </w:numPr>
              <w:jc w:val="left"/>
              <w:rPr>
                <w:rFonts w:asciiTheme="minorHAnsi" w:hAnsiTheme="minorHAnsi" w:cs="Arial"/>
                <w:sz w:val="22"/>
              </w:rPr>
            </w:pPr>
            <w:r w:rsidRPr="00E623EB">
              <w:rPr>
                <w:rFonts w:asciiTheme="minorHAnsi" w:hAnsiTheme="minorHAnsi" w:cs="Arial"/>
                <w:sz w:val="22"/>
              </w:rPr>
              <w:t>Podpora PV, BT, HW (</w:t>
            </w:r>
            <w:proofErr w:type="spellStart"/>
            <w:r w:rsidRPr="00E623EB">
              <w:rPr>
                <w:rFonts w:asciiTheme="minorHAnsi" w:hAnsiTheme="minorHAnsi" w:cs="Arial"/>
                <w:sz w:val="22"/>
              </w:rPr>
              <w:t>paravirtualization</w:t>
            </w:r>
            <w:proofErr w:type="spellEnd"/>
            <w:r w:rsidRPr="00E623EB">
              <w:rPr>
                <w:rFonts w:asciiTheme="minorHAnsi" w:hAnsiTheme="minorHAnsi" w:cs="Arial"/>
                <w:sz w:val="22"/>
              </w:rPr>
              <w:t xml:space="preserve">, </w:t>
            </w:r>
            <w:proofErr w:type="spellStart"/>
            <w:r w:rsidRPr="00E623EB">
              <w:rPr>
                <w:rFonts w:asciiTheme="minorHAnsi" w:hAnsiTheme="minorHAnsi" w:cs="Arial"/>
                <w:sz w:val="22"/>
              </w:rPr>
              <w:t>binary</w:t>
            </w:r>
            <w:proofErr w:type="spellEnd"/>
            <w:r w:rsidRPr="00E623EB">
              <w:rPr>
                <w:rFonts w:asciiTheme="minorHAnsi" w:hAnsiTheme="minorHAnsi" w:cs="Arial"/>
                <w:sz w:val="22"/>
              </w:rPr>
              <w:t xml:space="preserve"> </w:t>
            </w:r>
            <w:proofErr w:type="spellStart"/>
            <w:r w:rsidRPr="00E623EB">
              <w:rPr>
                <w:rFonts w:asciiTheme="minorHAnsi" w:hAnsiTheme="minorHAnsi" w:cs="Arial"/>
                <w:sz w:val="22"/>
              </w:rPr>
              <w:t>translation</w:t>
            </w:r>
            <w:proofErr w:type="spellEnd"/>
            <w:r w:rsidRPr="00E623EB">
              <w:rPr>
                <w:rFonts w:asciiTheme="minorHAnsi" w:hAnsiTheme="minorHAnsi" w:cs="Arial"/>
                <w:sz w:val="22"/>
              </w:rPr>
              <w:t>, hardware-</w:t>
            </w:r>
            <w:proofErr w:type="spellStart"/>
            <w:r w:rsidRPr="00E623EB">
              <w:rPr>
                <w:rFonts w:asciiTheme="minorHAnsi" w:hAnsiTheme="minorHAnsi" w:cs="Arial"/>
                <w:sz w:val="22"/>
              </w:rPr>
              <w:t>assist</w:t>
            </w:r>
            <w:proofErr w:type="spellEnd"/>
            <w:r w:rsidRPr="00E623EB">
              <w:rPr>
                <w:rFonts w:asciiTheme="minorHAnsi" w:hAnsiTheme="minorHAnsi" w:cs="Arial"/>
                <w:sz w:val="22"/>
              </w:rPr>
              <w:t xml:space="preserve">) </w:t>
            </w:r>
            <w:proofErr w:type="spellStart"/>
            <w:r w:rsidRPr="00E623EB">
              <w:rPr>
                <w:rFonts w:asciiTheme="minorHAnsi" w:hAnsiTheme="minorHAnsi" w:cs="Arial"/>
                <w:sz w:val="22"/>
              </w:rPr>
              <w:t>virtualizace</w:t>
            </w:r>
            <w:proofErr w:type="spellEnd"/>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Funkcionalita, která umožňuje přidělovat virtuálním strojům více diskového prostoru než je skutečná disková kapacita</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proofErr w:type="spellStart"/>
            <w:r w:rsidRPr="00E623EB">
              <w:rPr>
                <w:rFonts w:asciiTheme="minorHAnsi" w:hAnsiTheme="minorHAnsi" w:cs="Arial"/>
              </w:rPr>
              <w:t>Bezvýpadková</w:t>
            </w:r>
            <w:proofErr w:type="spellEnd"/>
            <w:r w:rsidRPr="00E623EB">
              <w:rPr>
                <w:rFonts w:asciiTheme="minorHAnsi" w:hAnsiTheme="minorHAnsi" w:cs="Arial"/>
              </w:rPr>
              <w:t xml:space="preserve"> migrace virtuálních strojů za provozu zajišťující tak plynulou správu a údržbu IT</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Replikace pouze změněných bloků dat</w:t>
            </w:r>
          </w:p>
        </w:tc>
        <w:tc>
          <w:tcPr>
            <w:tcW w:w="1276" w:type="dxa"/>
            <w:tcBorders>
              <w:top w:val="single" w:sz="4" w:space="0" w:color="000000"/>
              <w:left w:val="single" w:sz="4" w:space="0" w:color="000000"/>
              <w:bottom w:val="single" w:sz="4" w:space="0" w:color="000000"/>
            </w:tcBorders>
            <w:vAlign w:val="center"/>
          </w:tcPr>
          <w:p w:rsidR="0013519A" w:rsidRDefault="0013519A" w:rsidP="00D42903">
            <w:pPr>
              <w:snapToGrid w:val="0"/>
              <w:spacing w:after="0" w:line="240" w:lineRule="auto"/>
              <w:jc w:val="center"/>
              <w:rPr>
                <w:rFonts w:asciiTheme="minorHAnsi" w:eastAsia="Times New Roman" w:hAnsiTheme="minorHAnsi"/>
                <w:color w:val="000000"/>
              </w:rPr>
            </w:pPr>
            <w:r>
              <w:rPr>
                <w:rFonts w:asciiTheme="minorHAnsi" w:eastAsia="Times New Roman" w:hAnsiTheme="minorHAnsi"/>
                <w:color w:val="000000"/>
              </w:rPr>
              <w:t>ANO</w:t>
            </w:r>
          </w:p>
          <w:p w:rsidR="0013519A" w:rsidRPr="00E623EB" w:rsidRDefault="0013519A" w:rsidP="00D42903">
            <w:pPr>
              <w:snapToGrid w:val="0"/>
              <w:spacing w:after="0" w:line="240" w:lineRule="auto"/>
              <w:jc w:val="center"/>
              <w:rPr>
                <w:rFonts w:asciiTheme="minorHAnsi" w:eastAsia="Times New Roman" w:hAnsiTheme="minorHAnsi"/>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357"/>
        </w:trPr>
        <w:tc>
          <w:tcPr>
            <w:tcW w:w="6049" w:type="dxa"/>
            <w:gridSpan w:val="3"/>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rPr>
                <w:rFonts w:asciiTheme="minorHAnsi" w:hAnsiTheme="minorHAnsi" w:cs="Arial"/>
              </w:rPr>
            </w:pPr>
            <w:r w:rsidRPr="00E623EB">
              <w:rPr>
                <w:rFonts w:asciiTheme="minorHAnsi" w:hAnsiTheme="minorHAnsi" w:cs="Arial"/>
              </w:rPr>
              <w:t>Základní podpora / předplacení na 1 rok</w:t>
            </w: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eastAsia="Times New Roman" w:hAnsiTheme="minorHAnsi"/>
                <w:color w:val="000000"/>
              </w:rPr>
            </w:pPr>
            <w:r w:rsidRPr="00E623EB">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color w:val="000000"/>
              </w:rPr>
            </w:pPr>
          </w:p>
        </w:tc>
      </w:tr>
      <w:tr w:rsidR="0013519A" w:rsidRPr="00E623EB" w:rsidTr="00D42903">
        <w:trPr>
          <w:gridAfter w:val="1"/>
          <w:wAfter w:w="45" w:type="dxa"/>
          <w:trHeight w:val="569"/>
        </w:trPr>
        <w:tc>
          <w:tcPr>
            <w:tcW w:w="2363" w:type="dxa"/>
            <w:tcBorders>
              <w:top w:val="single" w:sz="4" w:space="0" w:color="000000"/>
              <w:left w:val="single" w:sz="4" w:space="0" w:color="000000"/>
              <w:bottom w:val="single" w:sz="4" w:space="0" w:color="000000"/>
            </w:tcBorders>
          </w:tcPr>
          <w:p w:rsidR="0013519A" w:rsidRPr="00E623EB" w:rsidRDefault="0013519A" w:rsidP="00D42903">
            <w:pPr>
              <w:spacing w:after="0"/>
              <w:rPr>
                <w:rFonts w:asciiTheme="minorHAnsi" w:hAnsiTheme="minorHAnsi" w:cs="Arial"/>
              </w:rPr>
            </w:pPr>
          </w:p>
        </w:tc>
        <w:tc>
          <w:tcPr>
            <w:tcW w:w="3686" w:type="dxa"/>
            <w:gridSpan w:val="2"/>
            <w:tcBorders>
              <w:top w:val="single" w:sz="4" w:space="0" w:color="000000"/>
              <w:left w:val="single" w:sz="4" w:space="0" w:color="000000"/>
              <w:bottom w:val="single" w:sz="4" w:space="0" w:color="000000"/>
            </w:tcBorders>
          </w:tcPr>
          <w:p w:rsidR="0013519A" w:rsidRPr="00E623EB" w:rsidRDefault="0013519A" w:rsidP="00D42903">
            <w:pPr>
              <w:suppressAutoHyphens w:val="0"/>
              <w:spacing w:after="0"/>
              <w:rPr>
                <w:rFonts w:asciiTheme="minorHAnsi" w:hAnsiTheme="minorHAnsi" w:cs="Arial"/>
              </w:rPr>
            </w:pPr>
          </w:p>
        </w:tc>
        <w:tc>
          <w:tcPr>
            <w:tcW w:w="1276" w:type="dxa"/>
            <w:tcBorders>
              <w:top w:val="single" w:sz="4" w:space="0" w:color="000000"/>
              <w:left w:val="single" w:sz="4" w:space="0" w:color="000000"/>
              <w:bottom w:val="single" w:sz="4" w:space="0" w:color="000000"/>
            </w:tcBorders>
            <w:vAlign w:val="center"/>
          </w:tcPr>
          <w:p w:rsidR="0013519A" w:rsidRPr="00E623EB" w:rsidRDefault="0013519A" w:rsidP="00D42903">
            <w:pPr>
              <w:snapToGrid w:val="0"/>
              <w:spacing w:after="0" w:line="240" w:lineRule="auto"/>
              <w:jc w:val="center"/>
              <w:rPr>
                <w:rFonts w:asciiTheme="minorHAnsi" w:hAnsiTheme="minorHAnsi" w:cs="Arial"/>
              </w:rPr>
            </w:pPr>
          </w:p>
        </w:tc>
        <w:tc>
          <w:tcPr>
            <w:tcW w:w="1867" w:type="dxa"/>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rPr>
            </w:pPr>
          </w:p>
        </w:tc>
      </w:tr>
      <w:tr w:rsidR="0013519A" w:rsidRPr="00721A5D" w:rsidTr="00D42903">
        <w:trPr>
          <w:trHeight w:val="1324"/>
        </w:trPr>
        <w:tc>
          <w:tcPr>
            <w:tcW w:w="2487" w:type="dxa"/>
            <w:gridSpan w:val="2"/>
            <w:tcBorders>
              <w:top w:val="single" w:sz="4" w:space="0" w:color="000000"/>
              <w:left w:val="single" w:sz="4" w:space="0" w:color="000000"/>
              <w:bottom w:val="single" w:sz="4" w:space="0" w:color="000000"/>
            </w:tcBorders>
          </w:tcPr>
          <w:p w:rsidR="0013519A" w:rsidRPr="00E623EB" w:rsidRDefault="0013519A" w:rsidP="00D42903">
            <w:pPr>
              <w:spacing w:after="0"/>
              <w:rPr>
                <w:rFonts w:asciiTheme="minorHAnsi" w:hAnsiTheme="minorHAnsi" w:cs="Arial"/>
              </w:rPr>
            </w:pPr>
            <w:r w:rsidRPr="00E623EB">
              <w:rPr>
                <w:rFonts w:asciiTheme="minorHAnsi" w:hAnsiTheme="minorHAnsi" w:cs="Arial"/>
              </w:rPr>
              <w:t>Účastníkem nabízený typ:</w:t>
            </w:r>
          </w:p>
        </w:tc>
        <w:tc>
          <w:tcPr>
            <w:tcW w:w="6750" w:type="dxa"/>
            <w:gridSpan w:val="4"/>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rPr>
            </w:pPr>
          </w:p>
        </w:tc>
      </w:tr>
      <w:tr w:rsidR="0013519A" w:rsidRPr="00721A5D" w:rsidTr="00D42903">
        <w:trPr>
          <w:trHeight w:val="1116"/>
        </w:trPr>
        <w:tc>
          <w:tcPr>
            <w:tcW w:w="2487" w:type="dxa"/>
            <w:gridSpan w:val="2"/>
            <w:tcBorders>
              <w:top w:val="single" w:sz="4" w:space="0" w:color="000000"/>
              <w:left w:val="single" w:sz="4" w:space="0" w:color="000000"/>
              <w:bottom w:val="single" w:sz="4" w:space="0" w:color="000000"/>
            </w:tcBorders>
          </w:tcPr>
          <w:p w:rsidR="0013519A" w:rsidRPr="00E623EB" w:rsidRDefault="0013519A" w:rsidP="00D42903">
            <w:pPr>
              <w:spacing w:after="0"/>
              <w:rPr>
                <w:rFonts w:asciiTheme="minorHAnsi" w:hAnsiTheme="minorHAnsi" w:cs="Arial"/>
              </w:rPr>
            </w:pPr>
            <w:r w:rsidRPr="00E623EB">
              <w:rPr>
                <w:rFonts w:asciiTheme="minorHAnsi" w:hAnsiTheme="minorHAnsi" w:cs="Arial"/>
              </w:rPr>
              <w:t>Od výrobce:</w:t>
            </w:r>
          </w:p>
        </w:tc>
        <w:tc>
          <w:tcPr>
            <w:tcW w:w="6750" w:type="dxa"/>
            <w:gridSpan w:val="4"/>
            <w:tcBorders>
              <w:top w:val="single" w:sz="4" w:space="0" w:color="000000"/>
              <w:left w:val="single" w:sz="4" w:space="0" w:color="000000"/>
              <w:bottom w:val="single" w:sz="4" w:space="0" w:color="000000"/>
              <w:right w:val="single" w:sz="4" w:space="0" w:color="000000"/>
            </w:tcBorders>
          </w:tcPr>
          <w:p w:rsidR="0013519A" w:rsidRPr="00E623EB"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338"/>
        <w:gridCol w:w="1801"/>
        <w:gridCol w:w="1885"/>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CD37BB"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CD37BB">
              <w:rPr>
                <w:rFonts w:asciiTheme="minorHAnsi" w:hAnsiTheme="minorHAnsi" w:cs="Arial"/>
                <w:b/>
              </w:rPr>
              <w:t>M</w:t>
            </w:r>
            <w:r w:rsidRPr="00CD37BB">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EA0633" w:rsidTr="00D42903">
        <w:trPr>
          <w:gridAfter w:val="1"/>
          <w:wAfter w:w="45" w:type="dxa"/>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EA0633" w:rsidRDefault="0013519A" w:rsidP="00D42903">
            <w:pPr>
              <w:snapToGrid w:val="0"/>
              <w:spacing w:after="0" w:line="240" w:lineRule="auto"/>
              <w:rPr>
                <w:rFonts w:asciiTheme="minorHAnsi" w:eastAsia="Times New Roman" w:hAnsiTheme="minorHAnsi"/>
                <w:color w:val="000000"/>
              </w:rPr>
            </w:pPr>
            <w:r w:rsidRPr="00EA0633">
              <w:rPr>
                <w:rFonts w:asciiTheme="minorHAnsi" w:hAnsiTheme="minorHAnsi" w:cs="Arial"/>
                <w:b/>
              </w:rPr>
              <w:t>Operační systém serverový pro servery HW1-HW2</w:t>
            </w: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rPr>
                <w:rFonts w:asciiTheme="minorHAnsi" w:hAnsiTheme="minorHAnsi"/>
              </w:rPr>
            </w:pPr>
            <w:r w:rsidRPr="00EA0633">
              <w:rPr>
                <w:rFonts w:asciiTheme="minorHAnsi" w:hAnsiTheme="minorHAnsi" w:cs="Arial"/>
              </w:rPr>
              <w:t>Potřebné licence pro spuštění neomezeného počtu instancí operačního systémů (virtuálních strojů) na 2 produkčních serverech (dle počtu CPU: HW1-2CPU, HW2 – 2CPU, tj. celkem 4), 40 CAL licencí pro zaměstnance úřadu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rPr>
                <w:rFonts w:asciiTheme="minorHAnsi" w:hAnsiTheme="minorHAnsi" w:cs="Arial"/>
              </w:rPr>
            </w:pPr>
            <w:r w:rsidRPr="00EA0633">
              <w:rPr>
                <w:rFonts w:asciiTheme="minorHAnsi" w:hAnsiTheme="minorHAnsi" w:cs="Arial"/>
              </w:rPr>
              <w:t xml:space="preserve">Operační systém </w:t>
            </w:r>
            <w:proofErr w:type="gramStart"/>
            <w:r w:rsidRPr="00EA0633">
              <w:rPr>
                <w:rFonts w:asciiTheme="minorHAnsi" w:hAnsiTheme="minorHAnsi" w:cs="Arial"/>
              </w:rPr>
              <w:t>64-bit</w:t>
            </w:r>
            <w:proofErr w:type="gramEnd"/>
            <w:r w:rsidRPr="00EA0633">
              <w:rPr>
                <w:rFonts w:asciiTheme="minorHAnsi" w:hAnsiTheme="minorHAnsi" w:cs="Arial"/>
              </w:rPr>
              <w:t>, česká lokalizace</w:t>
            </w:r>
            <w:r>
              <w:rPr>
                <w:rFonts w:asciiTheme="minorHAnsi" w:hAnsiTheme="minorHAnsi" w:cs="Arial"/>
              </w:rPr>
              <w:t>, nejnovější verze</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rPr>
                <w:rFonts w:asciiTheme="minorHAnsi" w:hAnsiTheme="minorHAnsi" w:cs="Arial"/>
              </w:rPr>
            </w:pPr>
            <w:r w:rsidRPr="00EA0633">
              <w:rPr>
                <w:rFonts w:asciiTheme="minorHAnsi" w:hAnsiTheme="minorHAnsi" w:cs="Arial"/>
                <w:b/>
              </w:rPr>
              <w:t>Operační systém kompatibilní s již provozovaným MS Windows Server 2008 a licencovaný na procesor</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Podpora až 640 logických procesorů ve fyzickém serveru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Podpora min. 4TB operační paměti</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 xml:space="preserve">Zajištění vysoké dostupnosti pro </w:t>
            </w:r>
            <w:proofErr w:type="gramStart"/>
            <w:r w:rsidRPr="00EA0633">
              <w:rPr>
                <w:rFonts w:asciiTheme="minorHAnsi" w:hAnsiTheme="minorHAnsi" w:cs="Arial"/>
              </w:rPr>
              <w:t>min.32</w:t>
            </w:r>
            <w:proofErr w:type="gramEnd"/>
            <w:r w:rsidRPr="00EA0633">
              <w:rPr>
                <w:rFonts w:asciiTheme="minorHAnsi" w:hAnsiTheme="minorHAnsi" w:cs="Arial"/>
              </w:rPr>
              <w:t xml:space="preserve"> serverů v klastru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rPr>
                <w:rFonts w:asciiTheme="minorHAnsi" w:hAnsiTheme="minorHAnsi"/>
              </w:rPr>
            </w:pPr>
            <w:r w:rsidRPr="00EA0633">
              <w:rPr>
                <w:rFonts w:asciiTheme="minorHAnsi" w:hAnsiTheme="minorHAnsi" w:cs="Arial"/>
              </w:rPr>
              <w:t xml:space="preserve">Podpora neomezeného počtu virtuálních instancí (verze </w:t>
            </w:r>
            <w:proofErr w:type="spellStart"/>
            <w:r w:rsidRPr="00EA0633">
              <w:rPr>
                <w:rFonts w:asciiTheme="minorHAnsi" w:hAnsiTheme="minorHAnsi" w:cs="Arial"/>
              </w:rPr>
              <w:t>Datacenter</w:t>
            </w:r>
            <w:proofErr w:type="spellEnd"/>
            <w:r w:rsidRPr="00EA0633">
              <w:rPr>
                <w:rFonts w:asciiTheme="minorHAnsi" w:hAnsiTheme="minorHAnsi" w:cs="Arial"/>
              </w:rPr>
              <w:t xml:space="preserve">, Standard umí max. 2 </w:t>
            </w:r>
            <w:proofErr w:type="gramStart"/>
            <w:r w:rsidRPr="00EA0633">
              <w:rPr>
                <w:rFonts w:asciiTheme="minorHAnsi" w:hAnsiTheme="minorHAnsi" w:cs="Arial"/>
              </w:rPr>
              <w:t>instance )</w:t>
            </w:r>
            <w:proofErr w:type="gramEnd"/>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 xml:space="preserve">Vestavěná technologie serverové i </w:t>
            </w:r>
            <w:proofErr w:type="spellStart"/>
            <w:r w:rsidRPr="00EA0633">
              <w:rPr>
                <w:rFonts w:asciiTheme="minorHAnsi" w:hAnsiTheme="minorHAnsi" w:cs="Arial"/>
              </w:rPr>
              <w:t>desktopové</w:t>
            </w:r>
            <w:proofErr w:type="spellEnd"/>
            <w:r w:rsidRPr="00EA0633">
              <w:rPr>
                <w:rFonts w:asciiTheme="minorHAnsi" w:hAnsiTheme="minorHAnsi" w:cs="Arial"/>
              </w:rPr>
              <w:t xml:space="preserve"> </w:t>
            </w:r>
            <w:proofErr w:type="spellStart"/>
            <w:r w:rsidRPr="00EA0633">
              <w:rPr>
                <w:rFonts w:asciiTheme="minorHAnsi" w:hAnsiTheme="minorHAnsi" w:cs="Arial"/>
              </w:rPr>
              <w:t>virtualizace</w:t>
            </w:r>
            <w:proofErr w:type="spellEnd"/>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Neomezený počet paralelních migrací virtuální serverů a jejich úložišť za provozu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 xml:space="preserve">Nativní podpora </w:t>
            </w:r>
            <w:proofErr w:type="spellStart"/>
            <w:r w:rsidRPr="00EA0633">
              <w:rPr>
                <w:rFonts w:asciiTheme="minorHAnsi" w:hAnsiTheme="minorHAnsi" w:cs="Arial"/>
              </w:rPr>
              <w:t>virtualizace</w:t>
            </w:r>
            <w:proofErr w:type="spellEnd"/>
            <w:r w:rsidRPr="00EA0633">
              <w:rPr>
                <w:rFonts w:asciiTheme="minorHAnsi" w:hAnsiTheme="minorHAnsi" w:cs="Arial"/>
              </w:rPr>
              <w:t xml:space="preserve"> sítí</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pacing w:after="0"/>
              <w:rPr>
                <w:rFonts w:asciiTheme="minorHAnsi" w:hAnsiTheme="minorHAnsi" w:cs="Arial"/>
              </w:rPr>
            </w:pPr>
            <w:r w:rsidRPr="00EA0633">
              <w:rPr>
                <w:rFonts w:asciiTheme="minorHAnsi" w:hAnsiTheme="minorHAnsi" w:cs="Arial"/>
              </w:rPr>
              <w:t>Plná podpora klastrování virtuálních počítačů</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rPr>
                <w:rFonts w:asciiTheme="minorHAnsi" w:hAnsiTheme="minorHAnsi" w:cs="Arial"/>
              </w:rPr>
            </w:pPr>
            <w:r w:rsidRPr="00EA0633">
              <w:rPr>
                <w:rFonts w:asciiTheme="minorHAnsi" w:hAnsiTheme="minorHAnsi" w:cs="Arial"/>
              </w:rPr>
              <w:t>Licence musí být pořízeny v licenčním programu určeném pro státní správu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hAnsiTheme="minorHAnsi" w:cs="Arial"/>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line="240" w:lineRule="auto"/>
              <w:rPr>
                <w:rFonts w:asciiTheme="minorHAnsi" w:hAnsiTheme="minorHAnsi" w:cs="Arial"/>
              </w:rPr>
            </w:pPr>
            <w:proofErr w:type="spellStart"/>
            <w:r w:rsidRPr="00EA0633">
              <w:rPr>
                <w:rFonts w:asciiTheme="minorHAnsi" w:hAnsiTheme="minorHAnsi" w:cs="Arial"/>
              </w:rPr>
              <w:t>Downgrade</w:t>
            </w:r>
            <w:proofErr w:type="spellEnd"/>
            <w:r w:rsidRPr="00EA0633">
              <w:rPr>
                <w:rFonts w:asciiTheme="minorHAnsi" w:hAnsiTheme="minorHAnsi" w:cs="Arial"/>
              </w:rPr>
              <w:t xml:space="preserve"> – přechod na nižší verzi</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Hromadnou instalaci a konfiguraci; správu a evidenci softwaru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Automatický jazykový přechod na jinou verzi</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eastAsia="Times New Roman" w:hAnsiTheme="minorHAnsi"/>
                <w:color w:val="000000"/>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EA063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Možnost přenositelnosti softwaru</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hAnsiTheme="minorHAnsi" w:cs="Arial"/>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EA0633"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Využívat vybraný software na vyzkoušení</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hAnsiTheme="minorHAnsi" w:cs="Arial"/>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EA0633" w:rsidTr="00D42903">
        <w:trPr>
          <w:gridAfter w:val="1"/>
          <w:wAfter w:w="45" w:type="dxa"/>
          <w:trHeight w:val="569"/>
        </w:trPr>
        <w:tc>
          <w:tcPr>
            <w:tcW w:w="6049" w:type="dxa"/>
            <w:gridSpan w:val="4"/>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Využívat vybraný software pro školení</w:t>
            </w:r>
          </w:p>
        </w:tc>
        <w:tc>
          <w:tcPr>
            <w:tcW w:w="1276" w:type="dxa"/>
            <w:tcBorders>
              <w:top w:val="single" w:sz="4" w:space="0" w:color="000000"/>
              <w:left w:val="single" w:sz="4" w:space="0" w:color="000000"/>
              <w:bottom w:val="single" w:sz="4" w:space="0" w:color="000000"/>
            </w:tcBorders>
            <w:vAlign w:val="center"/>
          </w:tcPr>
          <w:p w:rsidR="0013519A" w:rsidRPr="00EA0633" w:rsidRDefault="0013519A" w:rsidP="00D42903">
            <w:pPr>
              <w:snapToGrid w:val="0"/>
              <w:spacing w:after="0" w:line="240" w:lineRule="auto"/>
              <w:jc w:val="center"/>
              <w:rPr>
                <w:rFonts w:asciiTheme="minorHAnsi" w:hAnsiTheme="minorHAnsi" w:cs="Arial"/>
              </w:rPr>
            </w:pPr>
            <w:r w:rsidRPr="00EA063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819"/>
        </w:trPr>
        <w:tc>
          <w:tcPr>
            <w:tcW w:w="4139" w:type="dxa"/>
            <w:gridSpan w:val="2"/>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lastRenderedPageBreak/>
              <w:t>Účastníkem nabízený typ:</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693"/>
        </w:trPr>
        <w:tc>
          <w:tcPr>
            <w:tcW w:w="4139" w:type="dxa"/>
            <w:gridSpan w:val="2"/>
            <w:tcBorders>
              <w:top w:val="single" w:sz="4" w:space="0" w:color="000000"/>
              <w:left w:val="single" w:sz="4" w:space="0" w:color="000000"/>
              <w:bottom w:val="single" w:sz="4" w:space="0" w:color="000000"/>
            </w:tcBorders>
          </w:tcPr>
          <w:p w:rsidR="0013519A" w:rsidRPr="00EA0633" w:rsidRDefault="0013519A" w:rsidP="00D42903">
            <w:pPr>
              <w:spacing w:after="0"/>
              <w:rPr>
                <w:rFonts w:asciiTheme="minorHAnsi" w:hAnsiTheme="minorHAnsi" w:cs="Arial"/>
              </w:rPr>
            </w:pPr>
            <w:r w:rsidRPr="00EA0633">
              <w:rPr>
                <w:rFonts w:asciiTheme="minorHAnsi" w:hAnsiTheme="minorHAnsi" w:cs="Arial"/>
              </w:rPr>
              <w:t>Od výrobce:</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EA0633"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338"/>
        <w:gridCol w:w="1801"/>
        <w:gridCol w:w="1885"/>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6E3BD7"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6E3BD7">
              <w:rPr>
                <w:rFonts w:asciiTheme="minorHAnsi" w:hAnsiTheme="minorHAnsi" w:cs="Arial"/>
                <w:b/>
              </w:rPr>
              <w:t>M</w:t>
            </w:r>
            <w:r w:rsidRPr="006E3BD7">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5B3A79" w:rsidTr="00D42903">
        <w:trPr>
          <w:gridAfter w:val="1"/>
          <w:wAfter w:w="45" w:type="dxa"/>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5B3A79" w:rsidRDefault="0013519A" w:rsidP="00D42903">
            <w:pPr>
              <w:spacing w:after="0"/>
              <w:rPr>
                <w:rFonts w:asciiTheme="minorHAnsi" w:hAnsiTheme="minorHAnsi" w:cs="Arial"/>
                <w:b/>
              </w:rPr>
            </w:pPr>
            <w:r w:rsidRPr="005B3A79">
              <w:rPr>
                <w:rFonts w:asciiTheme="minorHAnsi" w:hAnsiTheme="minorHAnsi" w:cs="Arial"/>
                <w:b/>
              </w:rPr>
              <w:t>Poštovní server</w:t>
            </w: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Nejnovější verze, včetně licencí OLP pro 40 uživatelů, </w:t>
            </w:r>
            <w:proofErr w:type="gramStart"/>
            <w:r w:rsidRPr="005B3A79">
              <w:rPr>
                <w:rFonts w:asciiTheme="minorHAnsi" w:hAnsiTheme="minorHAnsi" w:cs="Arial"/>
              </w:rPr>
              <w:t>64-bit</w:t>
            </w:r>
            <w:proofErr w:type="gramEnd"/>
            <w:r w:rsidRPr="005B3A79">
              <w:rPr>
                <w:rFonts w:asciiTheme="minorHAnsi" w:hAnsiTheme="minorHAnsi" w:cs="Arial"/>
              </w:rPr>
              <w:t>, česká lokace</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proofErr w:type="spellStart"/>
            <w:r w:rsidRPr="005B3A79">
              <w:rPr>
                <w:rFonts w:asciiTheme="minorHAnsi" w:hAnsiTheme="minorHAnsi" w:cs="Arial"/>
              </w:rPr>
              <w:t>Groupwareový</w:t>
            </w:r>
            <w:proofErr w:type="spellEnd"/>
            <w:r w:rsidRPr="005B3A79">
              <w:rPr>
                <w:rFonts w:asciiTheme="minorHAnsi" w:hAnsiTheme="minorHAnsi" w:cs="Arial"/>
              </w:rPr>
              <w:t xml:space="preserve"> systém pro výměnu informací</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Licence musí být pořízeny v licenčním programu určeném pro státní správu</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Odesílání a přijímání elektronické pošty</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Sdílení kalendářů, kontaktů a úkolů</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Přístup přes http a </w:t>
            </w:r>
            <w:proofErr w:type="spellStart"/>
            <w:r w:rsidRPr="005B3A79">
              <w:rPr>
                <w:rFonts w:asciiTheme="minorHAnsi" w:hAnsiTheme="minorHAnsi" w:cs="Arial"/>
              </w:rPr>
              <w:t>https</w:t>
            </w:r>
            <w:proofErr w:type="spellEnd"/>
            <w:r w:rsidRPr="005B3A79">
              <w:rPr>
                <w:rFonts w:asciiTheme="minorHAnsi" w:hAnsiTheme="minorHAnsi" w:cs="Arial"/>
              </w:rPr>
              <w:t xml:space="preserve"> k informacím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Synchronizace PDA zařízení a </w:t>
            </w:r>
            <w:proofErr w:type="spellStart"/>
            <w:r w:rsidRPr="005B3A79">
              <w:rPr>
                <w:rFonts w:asciiTheme="minorHAnsi" w:hAnsiTheme="minorHAnsi" w:cs="Arial"/>
              </w:rPr>
              <w:t>SmartPhone</w:t>
            </w:r>
            <w:proofErr w:type="spellEnd"/>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Při ztrátě PDA zařízení umožňuje vzdálené vymazání dat na zařízení uživatelem nebo administrátorem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Adresářovou službou pro </w:t>
            </w:r>
            <w:proofErr w:type="spellStart"/>
            <w:r w:rsidRPr="005B3A79">
              <w:rPr>
                <w:rFonts w:asciiTheme="minorHAnsi" w:hAnsiTheme="minorHAnsi" w:cs="Arial"/>
              </w:rPr>
              <w:t>groupware</w:t>
            </w:r>
            <w:proofErr w:type="spellEnd"/>
            <w:r w:rsidRPr="005B3A79">
              <w:rPr>
                <w:rFonts w:asciiTheme="minorHAnsi" w:hAnsiTheme="minorHAnsi" w:cs="Arial"/>
              </w:rPr>
              <w:t xml:space="preserve"> systém je </w:t>
            </w:r>
            <w:proofErr w:type="spellStart"/>
            <w:r w:rsidRPr="005B3A79">
              <w:rPr>
                <w:rFonts w:asciiTheme="minorHAnsi" w:hAnsiTheme="minorHAnsi" w:cs="Arial"/>
              </w:rPr>
              <w:t>active</w:t>
            </w:r>
            <w:proofErr w:type="spellEnd"/>
            <w:r w:rsidRPr="005B3A79">
              <w:rPr>
                <w:rFonts w:asciiTheme="minorHAnsi" w:hAnsiTheme="minorHAnsi" w:cs="Arial"/>
              </w:rPr>
              <w:t xml:space="preserve"> </w:t>
            </w:r>
            <w:proofErr w:type="spellStart"/>
            <w:r w:rsidRPr="005B3A79">
              <w:rPr>
                <w:rFonts w:asciiTheme="minorHAnsi" w:hAnsiTheme="minorHAnsi" w:cs="Arial"/>
              </w:rPr>
              <w:t>directory</w:t>
            </w:r>
            <w:proofErr w:type="spellEnd"/>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Ochrana elektronické pošty proti virům  a spamu</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Automatická konfigurace klientů při použití verzí poštovního klienta novějšího než Outlook 2007</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5B3A79" w:rsidRDefault="0013519A" w:rsidP="00D42903">
            <w:pPr>
              <w:spacing w:after="0"/>
              <w:rPr>
                <w:rFonts w:asciiTheme="minorHAnsi" w:hAnsiTheme="minorHAnsi" w:cs="Arial"/>
              </w:rPr>
            </w:pPr>
            <w:r w:rsidRPr="005B3A79">
              <w:rPr>
                <w:rFonts w:asciiTheme="minorHAnsi" w:hAnsiTheme="minorHAnsi" w:cs="Arial"/>
              </w:rPr>
              <w:t>Možnost offline práce klienta</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hAnsiTheme="minorHAnsi" w:cs="Arial"/>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color w:val="000000"/>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Podpora protokolů MAPI, POP, IMAP, SMTP</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Možnost konfigurace </w:t>
            </w:r>
            <w:proofErr w:type="spellStart"/>
            <w:r w:rsidRPr="005B3A79">
              <w:rPr>
                <w:rFonts w:asciiTheme="minorHAnsi" w:hAnsiTheme="minorHAnsi" w:cs="Arial"/>
              </w:rPr>
              <w:t>groupware</w:t>
            </w:r>
            <w:proofErr w:type="spellEnd"/>
            <w:r w:rsidRPr="005B3A79">
              <w:rPr>
                <w:rFonts w:asciiTheme="minorHAnsi" w:hAnsiTheme="minorHAnsi" w:cs="Arial"/>
              </w:rPr>
              <w:t xml:space="preserve"> pro zajištění vysoké dostupnosti</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Škálovatelnost systémů od desítek po statisíce poštovních schránek</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Poštovní schránky typicky o velikosti 10GB, kde velikost schránky je omezena jen dostupným diskovým prostorem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Integrovaný archivační systém pro poštovní systém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Zabezpečená komunikace na bázi SSL a PKI</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Šifrování e-</w:t>
            </w:r>
            <w:proofErr w:type="spellStart"/>
            <w:r w:rsidRPr="005B3A79">
              <w:rPr>
                <w:rFonts w:asciiTheme="minorHAnsi" w:hAnsiTheme="minorHAnsi" w:cs="Arial"/>
              </w:rPr>
              <w:t>mailových</w:t>
            </w:r>
            <w:proofErr w:type="spellEnd"/>
            <w:r w:rsidRPr="005B3A79">
              <w:rPr>
                <w:rFonts w:asciiTheme="minorHAnsi" w:hAnsiTheme="minorHAnsi" w:cs="Arial"/>
              </w:rPr>
              <w:t xml:space="preserve"> zpráv</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Ochrana dokumentů implementací transportních pravidel a DRM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Ochrana informací a správa mobilních zařízení přistupujících k </w:t>
            </w:r>
            <w:r w:rsidRPr="005B3A79">
              <w:rPr>
                <w:rFonts w:asciiTheme="minorHAnsi" w:hAnsiTheme="minorHAnsi" w:cs="Arial"/>
              </w:rPr>
              <w:lastRenderedPageBreak/>
              <w:t>informacím</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lastRenderedPageBreak/>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lastRenderedPageBreak/>
              <w:t>Integrovaný monitoring poštovního provozu</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 xml:space="preserve">Podpora pro </w:t>
            </w:r>
            <w:proofErr w:type="spellStart"/>
            <w:r w:rsidRPr="005B3A79">
              <w:rPr>
                <w:rFonts w:asciiTheme="minorHAnsi" w:hAnsiTheme="minorHAnsi" w:cs="Arial"/>
              </w:rPr>
              <w:t>BlackBerry</w:t>
            </w:r>
            <w:proofErr w:type="spellEnd"/>
            <w:r w:rsidRPr="005B3A79">
              <w:rPr>
                <w:rFonts w:asciiTheme="minorHAnsi" w:hAnsiTheme="minorHAnsi" w:cs="Arial"/>
              </w:rPr>
              <w:t xml:space="preserve"> zařízení</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Centralizovaná správa</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Správa jak pomocí grafického rozhraní, tak i prostřednictvím příkazové řádky a skriptů</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Průvodci pro řešení problému, nástroje pro analýzu stavu systému</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Delegace oprávnění pro určité oblasti správy</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hAnsiTheme="minorHAnsi" w:cs="Arial"/>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Prostředky pro řízení zdrojů (místnosti, projektory, automobily,…)</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Dynamické distribuční skupiny</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Globální i specificky zaměřené adresáře</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Možnost napojení na  IP telefonii a integrace hlasových služeb spolu s dalšími prostředky komunikace v jednom klientském rozhraní</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5B3A79"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5B3A79" w:rsidRDefault="0013519A" w:rsidP="00D42903">
            <w:pPr>
              <w:rPr>
                <w:rFonts w:asciiTheme="minorHAnsi" w:hAnsiTheme="minorHAnsi" w:cs="Arial"/>
              </w:rPr>
            </w:pPr>
            <w:r w:rsidRPr="005B3A79">
              <w:rPr>
                <w:rFonts w:asciiTheme="minorHAnsi" w:hAnsiTheme="minorHAnsi" w:cs="Arial"/>
              </w:rPr>
              <w:t>Zachování kompatibility se současným systémem provozovaným produktem Microsoft- Exchange Server</w:t>
            </w:r>
          </w:p>
        </w:tc>
        <w:tc>
          <w:tcPr>
            <w:tcW w:w="1276" w:type="dxa"/>
            <w:tcBorders>
              <w:top w:val="single" w:sz="4" w:space="0" w:color="000000"/>
              <w:left w:val="single" w:sz="4" w:space="0" w:color="000000"/>
              <w:bottom w:val="single" w:sz="4" w:space="0" w:color="000000"/>
            </w:tcBorders>
            <w:vAlign w:val="center"/>
          </w:tcPr>
          <w:p w:rsidR="0013519A" w:rsidRPr="005B3A79" w:rsidRDefault="0013519A" w:rsidP="00D42903">
            <w:pPr>
              <w:snapToGrid w:val="0"/>
              <w:spacing w:after="0" w:line="240" w:lineRule="auto"/>
              <w:jc w:val="center"/>
              <w:rPr>
                <w:rFonts w:asciiTheme="minorHAnsi" w:eastAsia="Times New Roman" w:hAnsiTheme="minorHAnsi"/>
                <w:color w:val="000000"/>
              </w:rPr>
            </w:pPr>
            <w:r w:rsidRPr="005B3A79">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819"/>
        </w:trPr>
        <w:tc>
          <w:tcPr>
            <w:tcW w:w="4139" w:type="dxa"/>
            <w:gridSpan w:val="2"/>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Účastníkem nabízený typ:</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693"/>
        </w:trPr>
        <w:tc>
          <w:tcPr>
            <w:tcW w:w="4139" w:type="dxa"/>
            <w:gridSpan w:val="2"/>
            <w:tcBorders>
              <w:top w:val="single" w:sz="4" w:space="0" w:color="000000"/>
              <w:left w:val="single" w:sz="4" w:space="0" w:color="000000"/>
              <w:bottom w:val="single" w:sz="4" w:space="0" w:color="000000"/>
            </w:tcBorders>
          </w:tcPr>
          <w:p w:rsidR="0013519A" w:rsidRPr="005B3A79" w:rsidRDefault="0013519A" w:rsidP="00D42903">
            <w:pPr>
              <w:spacing w:after="0"/>
              <w:rPr>
                <w:rFonts w:asciiTheme="minorHAnsi" w:hAnsiTheme="minorHAnsi" w:cs="Arial"/>
              </w:rPr>
            </w:pPr>
            <w:r w:rsidRPr="005B3A79">
              <w:rPr>
                <w:rFonts w:asciiTheme="minorHAnsi" w:hAnsiTheme="minorHAnsi" w:cs="Arial"/>
              </w:rPr>
              <w:t>Od výrobce:</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5B3A79"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237" w:type="dxa"/>
        <w:tblInd w:w="-25" w:type="dxa"/>
        <w:tblLayout w:type="fixed"/>
        <w:tblCellMar>
          <w:left w:w="70" w:type="dxa"/>
          <w:right w:w="70" w:type="dxa"/>
        </w:tblCellMar>
        <w:tblLook w:val="0000"/>
      </w:tblPr>
      <w:tblGrid>
        <w:gridCol w:w="25"/>
        <w:gridCol w:w="2338"/>
        <w:gridCol w:w="1801"/>
        <w:gridCol w:w="1885"/>
        <w:gridCol w:w="1276"/>
        <w:gridCol w:w="1867"/>
        <w:gridCol w:w="45"/>
      </w:tblGrid>
      <w:tr w:rsidR="0013519A" w:rsidRPr="007B4C24" w:rsidTr="00D42903">
        <w:trPr>
          <w:gridAfter w:val="1"/>
          <w:wAfter w:w="45" w:type="dxa"/>
          <w:trHeight w:val="408"/>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1F06BA"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1F06BA">
              <w:rPr>
                <w:rFonts w:asciiTheme="minorHAnsi" w:hAnsiTheme="minorHAnsi" w:cs="Arial"/>
                <w:b/>
              </w:rPr>
              <w:t>M</w:t>
            </w:r>
            <w:r w:rsidRPr="001F06BA">
              <w:rPr>
                <w:rFonts w:eastAsia="Times New Roman"/>
                <w:b/>
                <w:caps/>
                <w:color w:val="000000"/>
              </w:rPr>
              <w:t>inimální technické parametry</w:t>
            </w:r>
          </w:p>
        </w:tc>
      </w:tr>
      <w:tr w:rsidR="0013519A" w:rsidRPr="007B4C24" w:rsidTr="00D42903">
        <w:trPr>
          <w:gridAfter w:val="1"/>
          <w:wAfter w:w="45" w:type="dxa"/>
          <w:trHeight w:val="1548"/>
        </w:trPr>
        <w:tc>
          <w:tcPr>
            <w:tcW w:w="9192" w:type="dxa"/>
            <w:gridSpan w:val="6"/>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gridAfter w:val="1"/>
          <w:wAfter w:w="45" w:type="dxa"/>
          <w:trHeight w:val="507"/>
        </w:trPr>
        <w:tc>
          <w:tcPr>
            <w:tcW w:w="2363"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gridSpan w:val="2"/>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8E3F73" w:rsidTr="00D42903">
        <w:trPr>
          <w:gridAfter w:val="1"/>
          <w:wAfter w:w="45" w:type="dxa"/>
          <w:trHeight w:val="357"/>
        </w:trPr>
        <w:tc>
          <w:tcPr>
            <w:tcW w:w="9192" w:type="dxa"/>
            <w:gridSpan w:val="6"/>
            <w:tcBorders>
              <w:top w:val="single" w:sz="4" w:space="0" w:color="000000"/>
              <w:left w:val="single" w:sz="4" w:space="0" w:color="000000"/>
              <w:bottom w:val="single" w:sz="4" w:space="0" w:color="000000"/>
              <w:right w:val="single" w:sz="4" w:space="0" w:color="000000"/>
            </w:tcBorders>
            <w:vAlign w:val="center"/>
          </w:tcPr>
          <w:p w:rsidR="0013519A" w:rsidRPr="008E3F73" w:rsidRDefault="0013519A" w:rsidP="00D42903">
            <w:pPr>
              <w:spacing w:after="0"/>
              <w:rPr>
                <w:rFonts w:asciiTheme="minorHAnsi" w:hAnsiTheme="minorHAnsi" w:cs="Arial"/>
                <w:b/>
              </w:rPr>
            </w:pPr>
            <w:r w:rsidRPr="008E3F73">
              <w:rPr>
                <w:rFonts w:asciiTheme="minorHAnsi" w:hAnsiTheme="minorHAnsi" w:cs="Arial"/>
                <w:b/>
              </w:rPr>
              <w:t>Databázový server</w:t>
            </w: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Nejnovější verze, včetně licencí OLP pro 40 uživatelů, </w:t>
            </w:r>
            <w:proofErr w:type="gramStart"/>
            <w:r w:rsidRPr="008E3F73">
              <w:rPr>
                <w:rFonts w:asciiTheme="minorHAnsi" w:hAnsiTheme="minorHAnsi" w:cs="Arial"/>
              </w:rPr>
              <w:t>64-bit</w:t>
            </w:r>
            <w:proofErr w:type="gramEnd"/>
            <w:r w:rsidRPr="008E3F73">
              <w:rPr>
                <w:rFonts w:asciiTheme="minorHAnsi" w:hAnsiTheme="minorHAnsi" w:cs="Arial"/>
              </w:rPr>
              <w:t>, česká lokace</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Alternativa: Použití licence vztažené na 2 servery, pokud je cenově výhodnější tato možnost</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Licence musí být pořízeny v licenčním programu určeném pro státní správu</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Zachování kompatibility se současným systémem provozovaným produkty od fy Microsoft- požadavek dodavatelů informačních systémů úřadu</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Podpora maximum 16 jader</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Maximum RAM 64GB</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Maximální velikost databáze 524 PB</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Počet nodů </w:t>
            </w:r>
            <w:proofErr w:type="spellStart"/>
            <w:r w:rsidRPr="008E3F73">
              <w:rPr>
                <w:rFonts w:asciiTheme="minorHAnsi" w:hAnsiTheme="minorHAnsi" w:cs="Arial"/>
              </w:rPr>
              <w:t>failover</w:t>
            </w:r>
            <w:proofErr w:type="spellEnd"/>
            <w:r w:rsidRPr="008E3F73">
              <w:rPr>
                <w:rFonts w:asciiTheme="minorHAnsi" w:hAnsiTheme="minorHAnsi" w:cs="Arial"/>
              </w:rPr>
              <w:t xml:space="preserve"> clusteru 2</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Podpora komprese zálohy DB</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Podpora </w:t>
            </w:r>
            <w:proofErr w:type="spellStart"/>
            <w:r w:rsidRPr="008E3F73">
              <w:rPr>
                <w:rFonts w:asciiTheme="minorHAnsi" w:hAnsiTheme="minorHAnsi" w:cs="Arial"/>
              </w:rPr>
              <w:t>hypervizoru</w:t>
            </w:r>
            <w:proofErr w:type="spellEnd"/>
            <w:r w:rsidRPr="008E3F73">
              <w:rPr>
                <w:rFonts w:asciiTheme="minorHAnsi" w:hAnsiTheme="minorHAnsi" w:cs="Arial"/>
              </w:rPr>
              <w:t xml:space="preserve"> pro </w:t>
            </w:r>
            <w:proofErr w:type="spellStart"/>
            <w:r w:rsidRPr="008E3F73">
              <w:rPr>
                <w:rFonts w:asciiTheme="minorHAnsi" w:hAnsiTheme="minorHAnsi" w:cs="Arial"/>
              </w:rPr>
              <w:t>virtualizaci</w:t>
            </w:r>
            <w:proofErr w:type="spellEnd"/>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Podpora Windows </w:t>
            </w:r>
            <w:proofErr w:type="spellStart"/>
            <w:r w:rsidRPr="008E3F73">
              <w:rPr>
                <w:rFonts w:asciiTheme="minorHAnsi" w:hAnsiTheme="minorHAnsi" w:cs="Arial"/>
              </w:rPr>
              <w:t>Integrated</w:t>
            </w:r>
            <w:proofErr w:type="spellEnd"/>
            <w:r w:rsidRPr="008E3F73">
              <w:rPr>
                <w:rFonts w:asciiTheme="minorHAnsi" w:hAnsiTheme="minorHAnsi" w:cs="Arial"/>
              </w:rPr>
              <w:t xml:space="preserve"> </w:t>
            </w:r>
            <w:proofErr w:type="spellStart"/>
            <w:r w:rsidRPr="008E3F73">
              <w:rPr>
                <w:rFonts w:asciiTheme="minorHAnsi" w:hAnsiTheme="minorHAnsi" w:cs="Arial"/>
              </w:rPr>
              <w:t>Authentication</w:t>
            </w:r>
            <w:proofErr w:type="spellEnd"/>
            <w:r w:rsidRPr="008E3F73">
              <w:rPr>
                <w:rFonts w:asciiTheme="minorHAnsi" w:hAnsiTheme="minorHAnsi" w:cs="Arial"/>
              </w:rPr>
              <w:t xml:space="preserve"> (včetně Kerberos</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vAlign w:val="center"/>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Integrace s Microsoft </w:t>
            </w:r>
            <w:proofErr w:type="spellStart"/>
            <w:r w:rsidRPr="008E3F73">
              <w:rPr>
                <w:rFonts w:asciiTheme="minorHAnsi" w:hAnsiTheme="minorHAnsi" w:cs="Arial"/>
              </w:rPr>
              <w:t>baseline</w:t>
            </w:r>
            <w:proofErr w:type="spellEnd"/>
            <w:r w:rsidRPr="008E3F73">
              <w:rPr>
                <w:rFonts w:asciiTheme="minorHAnsi" w:hAnsiTheme="minorHAnsi" w:cs="Arial"/>
              </w:rPr>
              <w:t xml:space="preserve"> security </w:t>
            </w:r>
            <w:proofErr w:type="spellStart"/>
            <w:r w:rsidRPr="008E3F73">
              <w:rPr>
                <w:rFonts w:asciiTheme="minorHAnsi" w:hAnsiTheme="minorHAnsi" w:cs="Arial"/>
              </w:rPr>
              <w:t>analyzer</w:t>
            </w:r>
            <w:proofErr w:type="spellEnd"/>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hAnsiTheme="minorHAnsi" w:cs="Arial"/>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color w:val="000000"/>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8E3F73" w:rsidRDefault="0013519A" w:rsidP="00D42903">
            <w:pPr>
              <w:spacing w:after="0" w:line="240" w:lineRule="auto"/>
              <w:rPr>
                <w:rFonts w:asciiTheme="minorHAnsi" w:hAnsiTheme="minorHAnsi" w:cs="Arial"/>
              </w:rPr>
            </w:pPr>
            <w:r w:rsidRPr="008E3F73">
              <w:rPr>
                <w:rFonts w:asciiTheme="minorHAnsi" w:hAnsiTheme="minorHAnsi" w:cs="Arial"/>
              </w:rPr>
              <w:t xml:space="preserve">Podpora Windows </w:t>
            </w:r>
            <w:proofErr w:type="spellStart"/>
            <w:r w:rsidRPr="008E3F73">
              <w:rPr>
                <w:rFonts w:asciiTheme="minorHAnsi" w:hAnsiTheme="minorHAnsi" w:cs="Arial"/>
              </w:rPr>
              <w:t>password</w:t>
            </w:r>
            <w:proofErr w:type="spellEnd"/>
            <w:r w:rsidRPr="008E3F73">
              <w:rPr>
                <w:rFonts w:asciiTheme="minorHAnsi" w:hAnsiTheme="minorHAnsi" w:cs="Arial"/>
              </w:rPr>
              <w:t xml:space="preserve"> </w:t>
            </w:r>
            <w:proofErr w:type="spellStart"/>
            <w:r w:rsidRPr="008E3F73">
              <w:rPr>
                <w:rFonts w:asciiTheme="minorHAnsi" w:hAnsiTheme="minorHAnsi" w:cs="Arial"/>
              </w:rPr>
              <w:t>policy</w:t>
            </w:r>
            <w:proofErr w:type="spellEnd"/>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8E3F73" w:rsidRDefault="0013519A" w:rsidP="00D42903">
            <w:pPr>
              <w:spacing w:after="0"/>
              <w:rPr>
                <w:rFonts w:asciiTheme="minorHAnsi" w:hAnsiTheme="minorHAnsi" w:cs="Arial"/>
              </w:rPr>
            </w:pPr>
            <w:r w:rsidRPr="008E3F73">
              <w:rPr>
                <w:rFonts w:asciiTheme="minorHAnsi" w:hAnsiTheme="minorHAnsi" w:cs="Arial"/>
              </w:rPr>
              <w:t>Nativní podpora XML</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8E3F73" w:rsidRDefault="0013519A" w:rsidP="00D42903">
            <w:pPr>
              <w:spacing w:after="0"/>
              <w:rPr>
                <w:rFonts w:asciiTheme="minorHAnsi" w:hAnsiTheme="minorHAnsi" w:cs="Arial"/>
              </w:rPr>
            </w:pPr>
            <w:r w:rsidRPr="008E3F73">
              <w:rPr>
                <w:rFonts w:asciiTheme="minorHAnsi" w:hAnsiTheme="minorHAnsi" w:cs="Arial"/>
              </w:rPr>
              <w:t>Podpora pro produkt SharePoint</w:t>
            </w:r>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r w:rsidR="0013519A" w:rsidRPr="008E3F73" w:rsidTr="00D42903">
        <w:trPr>
          <w:gridAfter w:val="1"/>
          <w:wAfter w:w="45" w:type="dxa"/>
          <w:trHeight w:val="357"/>
        </w:trPr>
        <w:tc>
          <w:tcPr>
            <w:tcW w:w="6049" w:type="dxa"/>
            <w:gridSpan w:val="4"/>
            <w:tcBorders>
              <w:top w:val="single" w:sz="4" w:space="0" w:color="000000"/>
              <w:left w:val="single" w:sz="4" w:space="0" w:color="000000"/>
              <w:bottom w:val="single" w:sz="4" w:space="0" w:color="000000"/>
            </w:tcBorders>
          </w:tcPr>
          <w:p w:rsidR="0013519A" w:rsidRPr="008E3F73" w:rsidRDefault="0013519A" w:rsidP="00D42903">
            <w:pPr>
              <w:spacing w:after="0"/>
              <w:rPr>
                <w:rFonts w:asciiTheme="minorHAnsi" w:hAnsiTheme="minorHAnsi" w:cs="Arial"/>
              </w:rPr>
            </w:pPr>
            <w:r w:rsidRPr="008E3F73">
              <w:rPr>
                <w:rFonts w:asciiTheme="minorHAnsi" w:hAnsiTheme="minorHAnsi" w:cs="Arial"/>
              </w:rPr>
              <w:t xml:space="preserve">Licence na jádra bez použití </w:t>
            </w:r>
            <w:proofErr w:type="spellStart"/>
            <w:r w:rsidRPr="008E3F73">
              <w:rPr>
                <w:rFonts w:asciiTheme="minorHAnsi" w:hAnsiTheme="minorHAnsi" w:cs="Arial"/>
              </w:rPr>
              <w:t>CALů</w:t>
            </w:r>
            <w:proofErr w:type="spellEnd"/>
          </w:p>
        </w:tc>
        <w:tc>
          <w:tcPr>
            <w:tcW w:w="1276" w:type="dxa"/>
            <w:tcBorders>
              <w:top w:val="single" w:sz="4" w:space="0" w:color="000000"/>
              <w:left w:val="single" w:sz="4" w:space="0" w:color="000000"/>
              <w:bottom w:val="single" w:sz="4" w:space="0" w:color="000000"/>
            </w:tcBorders>
            <w:vAlign w:val="center"/>
          </w:tcPr>
          <w:p w:rsidR="0013519A" w:rsidRPr="008E3F73" w:rsidRDefault="0013519A" w:rsidP="00D42903">
            <w:pPr>
              <w:snapToGrid w:val="0"/>
              <w:spacing w:after="0" w:line="240" w:lineRule="auto"/>
              <w:jc w:val="center"/>
              <w:rPr>
                <w:rFonts w:asciiTheme="minorHAnsi" w:eastAsia="Times New Roman" w:hAnsiTheme="minorHAnsi"/>
                <w:color w:val="000000"/>
              </w:rPr>
            </w:pPr>
            <w:r w:rsidRPr="008E3F73">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819"/>
        </w:trPr>
        <w:tc>
          <w:tcPr>
            <w:tcW w:w="4139" w:type="dxa"/>
            <w:gridSpan w:val="2"/>
            <w:tcBorders>
              <w:top w:val="single" w:sz="4" w:space="0" w:color="000000"/>
              <w:left w:val="single" w:sz="4" w:space="0" w:color="000000"/>
              <w:bottom w:val="single" w:sz="4" w:space="0" w:color="000000"/>
            </w:tcBorders>
          </w:tcPr>
          <w:p w:rsidR="0013519A" w:rsidRPr="008E3F73" w:rsidRDefault="0013519A" w:rsidP="00D42903">
            <w:pPr>
              <w:spacing w:after="0"/>
              <w:rPr>
                <w:rFonts w:asciiTheme="minorHAnsi" w:hAnsiTheme="minorHAnsi" w:cs="Arial"/>
              </w:rPr>
            </w:pPr>
            <w:r w:rsidRPr="008E3F73">
              <w:rPr>
                <w:rFonts w:asciiTheme="minorHAnsi" w:hAnsiTheme="minorHAnsi" w:cs="Arial"/>
              </w:rPr>
              <w:t>Účastníkem nabízený typ:</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r w:rsidR="0013519A" w:rsidRPr="00721A5D" w:rsidTr="00D42903">
        <w:trPr>
          <w:gridBefore w:val="1"/>
          <w:wBefore w:w="25" w:type="dxa"/>
          <w:trHeight w:val="693"/>
        </w:trPr>
        <w:tc>
          <w:tcPr>
            <w:tcW w:w="4139" w:type="dxa"/>
            <w:gridSpan w:val="2"/>
            <w:tcBorders>
              <w:top w:val="single" w:sz="4" w:space="0" w:color="000000"/>
              <w:left w:val="single" w:sz="4" w:space="0" w:color="000000"/>
              <w:bottom w:val="single" w:sz="4" w:space="0" w:color="000000"/>
            </w:tcBorders>
          </w:tcPr>
          <w:p w:rsidR="0013519A" w:rsidRPr="008E3F73" w:rsidRDefault="0013519A" w:rsidP="00D42903">
            <w:pPr>
              <w:spacing w:after="0"/>
              <w:rPr>
                <w:rFonts w:asciiTheme="minorHAnsi" w:hAnsiTheme="minorHAnsi" w:cs="Arial"/>
              </w:rPr>
            </w:pPr>
            <w:r w:rsidRPr="008E3F73">
              <w:rPr>
                <w:rFonts w:asciiTheme="minorHAnsi" w:hAnsiTheme="minorHAnsi" w:cs="Arial"/>
              </w:rPr>
              <w:t>Od výrobce:</w:t>
            </w:r>
          </w:p>
        </w:tc>
        <w:tc>
          <w:tcPr>
            <w:tcW w:w="5073" w:type="dxa"/>
            <w:gridSpan w:val="4"/>
            <w:tcBorders>
              <w:top w:val="single" w:sz="4" w:space="0" w:color="000000"/>
              <w:left w:val="single" w:sz="4" w:space="0" w:color="000000"/>
              <w:bottom w:val="single" w:sz="4" w:space="0" w:color="000000"/>
              <w:right w:val="single" w:sz="4" w:space="0" w:color="000000"/>
            </w:tcBorders>
          </w:tcPr>
          <w:p w:rsidR="0013519A" w:rsidRPr="008E3F73" w:rsidRDefault="0013519A" w:rsidP="00D42903">
            <w:pPr>
              <w:snapToGrid w:val="0"/>
              <w:spacing w:after="0" w:line="240" w:lineRule="auto"/>
              <w:jc w:val="center"/>
              <w:rPr>
                <w:rFonts w:asciiTheme="minorHAnsi" w:eastAsia="Times New Roman" w:hAnsiTheme="minorHAnsi"/>
              </w:rPr>
            </w:pPr>
          </w:p>
        </w:tc>
      </w:tr>
    </w:tbl>
    <w:p w:rsidR="0013519A" w:rsidRPr="00D2444F" w:rsidRDefault="0013519A" w:rsidP="0013519A">
      <w:pPr>
        <w:spacing w:after="0" w:line="240" w:lineRule="auto"/>
        <w:jc w:val="both"/>
        <w:rPr>
          <w:rFonts w:asciiTheme="minorHAnsi" w:hAnsiTheme="minorHAnsi" w:cs="Arial"/>
        </w:rPr>
      </w:pPr>
    </w:p>
    <w:p w:rsidR="0013519A" w:rsidRDefault="0013519A">
      <w:pPr>
        <w:suppressAutoHyphens w:val="0"/>
        <w:spacing w:after="0" w:line="240" w:lineRule="auto"/>
        <w:rPr>
          <w:rFonts w:asciiTheme="minorHAnsi" w:hAnsiTheme="minorHAnsi" w:cs="Arial"/>
        </w:rPr>
      </w:pPr>
      <w:r>
        <w:rPr>
          <w:rFonts w:asciiTheme="minorHAnsi" w:hAnsiTheme="minorHAnsi" w:cs="Arial"/>
        </w:rPr>
        <w:br w:type="page"/>
      </w:r>
    </w:p>
    <w:p w:rsidR="0013519A" w:rsidRDefault="0013519A" w:rsidP="0013519A">
      <w:pPr>
        <w:spacing w:after="0" w:line="240" w:lineRule="auto"/>
        <w:jc w:val="both"/>
        <w:rPr>
          <w:rFonts w:asciiTheme="minorHAnsi" w:hAnsiTheme="minorHAnsi" w:cs="Arial"/>
        </w:rPr>
      </w:pPr>
    </w:p>
    <w:tbl>
      <w:tblPr>
        <w:tblW w:w="9192" w:type="dxa"/>
        <w:tblInd w:w="-25" w:type="dxa"/>
        <w:tblLayout w:type="fixed"/>
        <w:tblCellMar>
          <w:left w:w="70" w:type="dxa"/>
          <w:right w:w="70" w:type="dxa"/>
        </w:tblCellMar>
        <w:tblLook w:val="0000"/>
      </w:tblPr>
      <w:tblGrid>
        <w:gridCol w:w="2363"/>
        <w:gridCol w:w="3686"/>
        <w:gridCol w:w="1276"/>
        <w:gridCol w:w="1867"/>
      </w:tblGrid>
      <w:tr w:rsidR="0013519A" w:rsidRPr="007B4C24" w:rsidTr="00D42903">
        <w:trPr>
          <w:trHeight w:val="408"/>
        </w:trPr>
        <w:tc>
          <w:tcPr>
            <w:tcW w:w="919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9A" w:rsidRPr="007E3F01" w:rsidRDefault="0013519A" w:rsidP="00D42903">
            <w:pPr>
              <w:snapToGrid w:val="0"/>
              <w:spacing w:after="0" w:line="240" w:lineRule="auto"/>
              <w:jc w:val="center"/>
              <w:rPr>
                <w:rFonts w:eastAsia="Times New Roman"/>
                <w:b/>
                <w:caps/>
                <w:color w:val="000000"/>
              </w:rPr>
            </w:pPr>
            <w:r w:rsidRPr="007B4C24">
              <w:rPr>
                <w:rFonts w:asciiTheme="minorHAnsi" w:hAnsiTheme="minorHAnsi" w:cs="Arial"/>
              </w:rPr>
              <w:br w:type="page"/>
            </w:r>
            <w:r w:rsidRPr="007E3F01">
              <w:rPr>
                <w:rFonts w:asciiTheme="minorHAnsi" w:hAnsiTheme="minorHAnsi" w:cs="Arial"/>
                <w:b/>
              </w:rPr>
              <w:t>M</w:t>
            </w:r>
            <w:r w:rsidRPr="007E3F01">
              <w:rPr>
                <w:rFonts w:eastAsia="Times New Roman"/>
                <w:b/>
                <w:caps/>
                <w:color w:val="000000"/>
              </w:rPr>
              <w:t>inimální technické parametry</w:t>
            </w:r>
          </w:p>
        </w:tc>
      </w:tr>
      <w:tr w:rsidR="0013519A" w:rsidRPr="007B4C24" w:rsidTr="00D42903">
        <w:trPr>
          <w:trHeight w:val="1548"/>
        </w:trPr>
        <w:tc>
          <w:tcPr>
            <w:tcW w:w="9192" w:type="dxa"/>
            <w:gridSpan w:val="4"/>
            <w:tcBorders>
              <w:top w:val="single" w:sz="4" w:space="0" w:color="000000"/>
              <w:left w:val="single" w:sz="4" w:space="0" w:color="000000"/>
              <w:bottom w:val="single" w:sz="4" w:space="0" w:color="000000"/>
              <w:right w:val="single" w:sz="4" w:space="0" w:color="000000"/>
            </w:tcBorders>
          </w:tcPr>
          <w:p w:rsidR="0013519A"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Jsou-li v ZD (zadávací dokumentaci) nebo jejích přílohách uvedeny konkrétní obchodní názvy, jedná se pouze o vymezení požadovaného standardu a zadavatel umožňuje i jiné technicky a kvalitativně srovnatelné řešení. </w:t>
            </w:r>
          </w:p>
          <w:p w:rsidR="0013519A" w:rsidRPr="007B4C24" w:rsidRDefault="0013519A" w:rsidP="00D42903">
            <w:pPr>
              <w:snapToGrid w:val="0"/>
              <w:spacing w:after="0" w:line="240" w:lineRule="auto"/>
              <w:rPr>
                <w:rFonts w:eastAsia="Times New Roman"/>
                <w:b/>
                <w:bCs/>
                <w:i/>
                <w:iCs/>
                <w:color w:val="000000"/>
              </w:rPr>
            </w:pPr>
            <w:r w:rsidRPr="007B4C24">
              <w:rPr>
                <w:rFonts w:eastAsia="Times New Roman"/>
                <w:b/>
                <w:bCs/>
                <w:i/>
                <w:iCs/>
                <w:color w:val="000000"/>
              </w:rPr>
              <w:t xml:space="preserve">Zadavatel nepřipouští variantní řešení a nabídky obsahující plnění nad rámec požadavků v ZD. Jakákoli nesplněná podmínka zadání je považována za nesplnění zadání a je důvodem k vyřazení </w:t>
            </w:r>
            <w:r>
              <w:rPr>
                <w:rFonts w:eastAsia="Times New Roman"/>
                <w:b/>
                <w:bCs/>
                <w:i/>
                <w:iCs/>
                <w:color w:val="000000"/>
              </w:rPr>
              <w:t>účastníka</w:t>
            </w:r>
            <w:r w:rsidRPr="007B4C24">
              <w:rPr>
                <w:rFonts w:eastAsia="Times New Roman"/>
                <w:b/>
                <w:bCs/>
                <w:i/>
                <w:iCs/>
                <w:color w:val="000000"/>
              </w:rPr>
              <w:t>.</w:t>
            </w:r>
          </w:p>
        </w:tc>
      </w:tr>
      <w:tr w:rsidR="0013519A" w:rsidRPr="007B4C24" w:rsidTr="00D42903">
        <w:trPr>
          <w:trHeight w:val="507"/>
        </w:trPr>
        <w:tc>
          <w:tcPr>
            <w:tcW w:w="2363"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 xml:space="preserve">Požadavek </w:t>
            </w:r>
          </w:p>
        </w:tc>
        <w:tc>
          <w:tcPr>
            <w:tcW w:w="368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Parametr</w:t>
            </w:r>
          </w:p>
        </w:tc>
        <w:tc>
          <w:tcPr>
            <w:tcW w:w="1276" w:type="dxa"/>
            <w:tcBorders>
              <w:top w:val="single" w:sz="4" w:space="0" w:color="000000"/>
              <w:left w:val="single" w:sz="4" w:space="0" w:color="000000"/>
              <w:bottom w:val="single" w:sz="4" w:space="0" w:color="000000"/>
            </w:tcBorders>
          </w:tcPr>
          <w:p w:rsidR="0013519A" w:rsidRPr="007B4C24" w:rsidRDefault="0013519A" w:rsidP="00D42903">
            <w:pPr>
              <w:snapToGrid w:val="0"/>
              <w:spacing w:after="0" w:line="240" w:lineRule="auto"/>
              <w:jc w:val="center"/>
              <w:rPr>
                <w:rFonts w:eastAsia="Times New Roman"/>
                <w:b/>
                <w:color w:val="000000"/>
              </w:rPr>
            </w:pPr>
            <w:r w:rsidRPr="007B4C24">
              <w:rPr>
                <w:rFonts w:eastAsia="Times New Roman"/>
                <w:b/>
                <w:color w:val="000000"/>
              </w:rPr>
              <w:t>Jednotka</w:t>
            </w:r>
          </w:p>
        </w:tc>
        <w:tc>
          <w:tcPr>
            <w:tcW w:w="1867" w:type="dxa"/>
            <w:tcBorders>
              <w:top w:val="single" w:sz="4" w:space="0" w:color="000000"/>
              <w:left w:val="single" w:sz="4" w:space="0" w:color="000000"/>
              <w:bottom w:val="single" w:sz="4" w:space="0" w:color="000000"/>
              <w:right w:val="single" w:sz="4" w:space="0" w:color="000000"/>
            </w:tcBorders>
          </w:tcPr>
          <w:p w:rsidR="0013519A" w:rsidRPr="007B4C24" w:rsidRDefault="0013519A" w:rsidP="00D42903">
            <w:pPr>
              <w:snapToGrid w:val="0"/>
              <w:spacing w:after="0" w:line="240" w:lineRule="auto"/>
              <w:jc w:val="center"/>
              <w:rPr>
                <w:b/>
              </w:rPr>
            </w:pPr>
            <w:r w:rsidRPr="007B4C24">
              <w:rPr>
                <w:b/>
              </w:rPr>
              <w:t>Vepište číselnou hodnotu, příp. ANO/NE</w:t>
            </w:r>
          </w:p>
        </w:tc>
      </w:tr>
      <w:tr w:rsidR="0013519A" w:rsidRPr="00EA0633" w:rsidTr="00D42903">
        <w:trPr>
          <w:trHeight w:val="357"/>
        </w:trPr>
        <w:tc>
          <w:tcPr>
            <w:tcW w:w="9192" w:type="dxa"/>
            <w:gridSpan w:val="4"/>
            <w:tcBorders>
              <w:top w:val="single" w:sz="4" w:space="0" w:color="000000"/>
              <w:left w:val="single" w:sz="4" w:space="0" w:color="000000"/>
              <w:bottom w:val="single" w:sz="4" w:space="0" w:color="000000"/>
              <w:right w:val="single" w:sz="4" w:space="0" w:color="000000"/>
            </w:tcBorders>
            <w:vAlign w:val="center"/>
          </w:tcPr>
          <w:p w:rsidR="0013519A" w:rsidRPr="00536217" w:rsidRDefault="0013519A" w:rsidP="00D42903">
            <w:pPr>
              <w:suppressAutoHyphens w:val="0"/>
              <w:spacing w:after="0"/>
              <w:rPr>
                <w:rFonts w:asciiTheme="minorHAnsi" w:hAnsiTheme="minorHAnsi" w:cs="Arial"/>
                <w:b/>
              </w:rPr>
            </w:pPr>
            <w:r w:rsidRPr="00536217">
              <w:rPr>
                <w:rFonts w:asciiTheme="minorHAnsi" w:hAnsiTheme="minorHAnsi" w:cs="Arial"/>
                <w:b/>
              </w:rPr>
              <w:t xml:space="preserve">Práce spojené se zprovozněním serverů, diskového pole, </w:t>
            </w:r>
            <w:proofErr w:type="spellStart"/>
            <w:r w:rsidRPr="00536217">
              <w:rPr>
                <w:rFonts w:asciiTheme="minorHAnsi" w:hAnsiTheme="minorHAnsi" w:cs="Arial"/>
                <w:b/>
              </w:rPr>
              <w:t>switchů</w:t>
            </w:r>
            <w:proofErr w:type="spellEnd"/>
            <w:r w:rsidRPr="00536217">
              <w:rPr>
                <w:rFonts w:asciiTheme="minorHAnsi" w:hAnsiTheme="minorHAnsi" w:cs="Arial"/>
                <w:b/>
              </w:rPr>
              <w:t>, UPS</w:t>
            </w: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Implementace, školení, dokumentace</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Migrace AD ze současné verze Microsoft 2008 Server na nový systém včetně vytvoření sekundárního AD</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Migrace Exchange ze současného Microsoft SBS 2008 Server na nový systém</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 xml:space="preserve">Migrace </w:t>
            </w:r>
            <w:proofErr w:type="spellStart"/>
            <w:r w:rsidRPr="00536217">
              <w:rPr>
                <w:rFonts w:asciiTheme="minorHAnsi" w:hAnsiTheme="minorHAnsi" w:cs="Arial"/>
              </w:rPr>
              <w:t>fileserveru</w:t>
            </w:r>
            <w:proofErr w:type="spellEnd"/>
            <w:r w:rsidRPr="00536217">
              <w:rPr>
                <w:rFonts w:asciiTheme="minorHAnsi" w:hAnsiTheme="minorHAnsi" w:cs="Arial"/>
              </w:rPr>
              <w:t xml:space="preserve"> ze současného Microsoft SBS 2008 Server na nový systém</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Instalace nového SQL serveru, základní konfigurace</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Odzkoušení, zprovoznění celého systému včetně nasimulování výpadku a prokázání bezpečného zprovoznění včetně popisu činností k odstranění havárie</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uppressAutoHyphens w:val="0"/>
              <w:spacing w:after="0"/>
              <w:rPr>
                <w:rFonts w:asciiTheme="minorHAnsi" w:hAnsiTheme="minorHAnsi" w:cs="Arial"/>
              </w:rPr>
            </w:pPr>
            <w:r w:rsidRPr="00536217">
              <w:rPr>
                <w:rFonts w:asciiTheme="minorHAnsi" w:hAnsiTheme="minorHAnsi" w:cs="Arial"/>
              </w:rPr>
              <w:t xml:space="preserve">Pro zajištění vyššího stupně zabezpečení a využití </w:t>
            </w:r>
            <w:proofErr w:type="spellStart"/>
            <w:r w:rsidRPr="00536217">
              <w:rPr>
                <w:rFonts w:asciiTheme="minorHAnsi" w:hAnsiTheme="minorHAnsi" w:cs="Arial"/>
              </w:rPr>
              <w:t>virtualizace</w:t>
            </w:r>
            <w:proofErr w:type="spellEnd"/>
            <w:r w:rsidRPr="00536217">
              <w:rPr>
                <w:rFonts w:asciiTheme="minorHAnsi" w:hAnsiTheme="minorHAnsi" w:cs="Arial"/>
              </w:rPr>
              <w:t xml:space="preserve"> v technologiích je zapotřebí zajistit přítomnost dvou zcela identických nových fyzických serverů s dostatečným výpočetním výkonem. Na každém fyzickém serveru běží dva nebo více virtuálních serverů včetně serverových operačních systémů s licencemi</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r w:rsidR="0013519A" w:rsidRPr="00EA0633" w:rsidTr="00D42903">
        <w:trPr>
          <w:trHeight w:val="357"/>
        </w:trPr>
        <w:tc>
          <w:tcPr>
            <w:tcW w:w="6049" w:type="dxa"/>
            <w:gridSpan w:val="2"/>
            <w:tcBorders>
              <w:top w:val="single" w:sz="4" w:space="0" w:color="000000"/>
              <w:left w:val="single" w:sz="4" w:space="0" w:color="000000"/>
              <w:bottom w:val="single" w:sz="4" w:space="0" w:color="000000"/>
            </w:tcBorders>
            <w:vAlign w:val="center"/>
          </w:tcPr>
          <w:p w:rsidR="0013519A" w:rsidRPr="00536217" w:rsidRDefault="0013519A" w:rsidP="00D42903">
            <w:pPr>
              <w:spacing w:after="0"/>
              <w:rPr>
                <w:rFonts w:asciiTheme="minorHAnsi" w:hAnsiTheme="minorHAnsi" w:cs="Arial"/>
              </w:rPr>
            </w:pPr>
            <w:r w:rsidRPr="00536217">
              <w:rPr>
                <w:rFonts w:asciiTheme="minorHAnsi" w:hAnsiTheme="minorHAnsi" w:cs="Arial"/>
              </w:rPr>
              <w:t xml:space="preserve">Zajištění rutinního provozu. Procesy jsou rozděleny do obou fyzických serverů. V případě havárie jednoho fyzického serveru převezme celou práci druhý fyzický server bez ztráty dat a s velmi krátkou časovou prodlevou. Uživatel nepozná, že došlo k výpadku jednoho ze dvou fyzických serverů. </w:t>
            </w:r>
            <w:r>
              <w:rPr>
                <w:rFonts w:asciiTheme="minorHAnsi" w:hAnsiTheme="minorHAnsi" w:cs="Arial"/>
              </w:rPr>
              <w:t xml:space="preserve">Nastavení vizualizačního </w:t>
            </w:r>
            <w:r w:rsidRPr="00536217">
              <w:rPr>
                <w:rFonts w:asciiTheme="minorHAnsi" w:hAnsiTheme="minorHAnsi" w:cs="Arial"/>
              </w:rPr>
              <w:t>software s vyšší úrovní služeb</w:t>
            </w:r>
          </w:p>
        </w:tc>
        <w:tc>
          <w:tcPr>
            <w:tcW w:w="1276" w:type="dxa"/>
            <w:tcBorders>
              <w:top w:val="single" w:sz="4" w:space="0" w:color="000000"/>
              <w:left w:val="single" w:sz="4" w:space="0" w:color="000000"/>
              <w:bottom w:val="single" w:sz="4" w:space="0" w:color="000000"/>
            </w:tcBorders>
            <w:vAlign w:val="center"/>
          </w:tcPr>
          <w:p w:rsidR="0013519A" w:rsidRPr="00536217" w:rsidRDefault="0013519A" w:rsidP="00D42903">
            <w:pPr>
              <w:snapToGrid w:val="0"/>
              <w:spacing w:after="0" w:line="240" w:lineRule="auto"/>
              <w:jc w:val="center"/>
              <w:rPr>
                <w:rFonts w:asciiTheme="minorHAnsi" w:eastAsia="Times New Roman" w:hAnsiTheme="minorHAnsi"/>
                <w:color w:val="000000"/>
              </w:rPr>
            </w:pPr>
            <w:r w:rsidRPr="00536217">
              <w:rPr>
                <w:rFonts w:asciiTheme="minorHAnsi" w:eastAsia="Times New Roman" w:hAnsiTheme="minorHAnsi"/>
                <w:color w:val="000000"/>
              </w:rPr>
              <w:t>ANO</w:t>
            </w:r>
          </w:p>
        </w:tc>
        <w:tc>
          <w:tcPr>
            <w:tcW w:w="1867" w:type="dxa"/>
            <w:tcBorders>
              <w:top w:val="single" w:sz="4" w:space="0" w:color="000000"/>
              <w:left w:val="single" w:sz="4" w:space="0" w:color="000000"/>
              <w:bottom w:val="single" w:sz="4" w:space="0" w:color="000000"/>
              <w:right w:val="single" w:sz="4" w:space="0" w:color="000000"/>
            </w:tcBorders>
          </w:tcPr>
          <w:p w:rsidR="0013519A" w:rsidRPr="00536217" w:rsidRDefault="0013519A" w:rsidP="00D42903">
            <w:pPr>
              <w:snapToGrid w:val="0"/>
              <w:spacing w:after="0" w:line="240" w:lineRule="auto"/>
              <w:jc w:val="center"/>
              <w:rPr>
                <w:rFonts w:asciiTheme="minorHAnsi" w:eastAsia="Times New Roman" w:hAnsiTheme="minorHAnsi"/>
                <w:color w:val="000000"/>
              </w:rPr>
            </w:pPr>
          </w:p>
        </w:tc>
      </w:tr>
    </w:tbl>
    <w:p w:rsidR="0013519A" w:rsidRPr="00D2444F" w:rsidRDefault="0013519A" w:rsidP="0013519A">
      <w:pPr>
        <w:spacing w:after="0" w:line="240" w:lineRule="auto"/>
        <w:jc w:val="both"/>
        <w:rPr>
          <w:rFonts w:asciiTheme="minorHAnsi" w:hAnsiTheme="minorHAnsi" w:cs="Arial"/>
        </w:rPr>
      </w:pPr>
    </w:p>
    <w:p w:rsidR="008F4FDF" w:rsidRPr="007B4C24" w:rsidRDefault="008F4FDF" w:rsidP="005F423F">
      <w:pPr>
        <w:spacing w:after="0" w:line="240" w:lineRule="auto"/>
        <w:jc w:val="both"/>
        <w:rPr>
          <w:rFonts w:asciiTheme="minorHAnsi" w:hAnsiTheme="minorHAnsi" w:cs="Arial"/>
        </w:rPr>
      </w:pPr>
    </w:p>
    <w:sectPr w:rsidR="008F4FDF" w:rsidRPr="007B4C24" w:rsidSect="000A57C4">
      <w:headerReference w:type="default" r:id="rId8"/>
      <w:footerReference w:type="default" r:id="rId9"/>
      <w:pgSz w:w="11906" w:h="16838"/>
      <w:pgMar w:top="1809" w:right="1417" w:bottom="1701"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2C" w:rsidRDefault="002A6D2C">
      <w:r>
        <w:separator/>
      </w:r>
    </w:p>
  </w:endnote>
  <w:endnote w:type="continuationSeparator" w:id="0">
    <w:p w:rsidR="002A6D2C" w:rsidRDefault="002A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A" w:rsidRPr="00CC3C55" w:rsidRDefault="00A7721A">
    <w:pPr>
      <w:pStyle w:val="Zpat"/>
      <w:spacing w:after="0" w:line="240" w:lineRule="auto"/>
      <w:jc w:val="right"/>
      <w:rPr>
        <w:rFonts w:asciiTheme="minorHAnsi" w:hAnsiTheme="minorHAnsi" w:cs="Arial"/>
      </w:rPr>
    </w:pPr>
    <w:r w:rsidRPr="00CC3C55">
      <w:rPr>
        <w:rFonts w:asciiTheme="minorHAnsi" w:hAnsiTheme="minorHAnsi" w:cs="Arial"/>
        <w:sz w:val="20"/>
        <w:szCs w:val="20"/>
      </w:rPr>
      <w:t xml:space="preserve">Stránka </w:t>
    </w:r>
    <w:r w:rsidR="0083617C" w:rsidRPr="00CC3C55">
      <w:rPr>
        <w:rFonts w:asciiTheme="minorHAnsi" w:hAnsiTheme="minorHAnsi" w:cs="Arial"/>
        <w:sz w:val="20"/>
        <w:szCs w:val="20"/>
      </w:rPr>
      <w:fldChar w:fldCharType="begin"/>
    </w:r>
    <w:r w:rsidRPr="00CC3C55">
      <w:rPr>
        <w:rFonts w:asciiTheme="minorHAnsi" w:hAnsiTheme="minorHAnsi" w:cs="Arial"/>
        <w:sz w:val="20"/>
        <w:szCs w:val="20"/>
      </w:rPr>
      <w:instrText xml:space="preserve"> PAGE </w:instrText>
    </w:r>
    <w:r w:rsidR="0083617C" w:rsidRPr="00CC3C55">
      <w:rPr>
        <w:rFonts w:asciiTheme="minorHAnsi" w:hAnsiTheme="minorHAnsi" w:cs="Arial"/>
        <w:sz w:val="20"/>
        <w:szCs w:val="20"/>
      </w:rPr>
      <w:fldChar w:fldCharType="separate"/>
    </w:r>
    <w:r w:rsidR="00030B3F">
      <w:rPr>
        <w:rFonts w:asciiTheme="minorHAnsi" w:hAnsiTheme="minorHAnsi" w:cs="Arial"/>
        <w:noProof/>
        <w:sz w:val="20"/>
        <w:szCs w:val="20"/>
      </w:rPr>
      <w:t>26</w:t>
    </w:r>
    <w:r w:rsidR="0083617C" w:rsidRPr="00CC3C55">
      <w:rPr>
        <w:rFonts w:asciiTheme="minorHAnsi" w:hAnsiTheme="minorHAnsi" w:cs="Arial"/>
        <w:sz w:val="20"/>
        <w:szCs w:val="20"/>
      </w:rPr>
      <w:fldChar w:fldCharType="end"/>
    </w:r>
    <w:r w:rsidRPr="00CC3C55">
      <w:rPr>
        <w:rFonts w:asciiTheme="minorHAnsi" w:hAnsiTheme="minorHAnsi" w:cs="Arial"/>
        <w:sz w:val="20"/>
        <w:szCs w:val="20"/>
      </w:rPr>
      <w:t xml:space="preserve"> z </w:t>
    </w:r>
    <w:r w:rsidR="0083617C" w:rsidRPr="00CC3C55">
      <w:rPr>
        <w:rFonts w:asciiTheme="minorHAnsi" w:hAnsiTheme="minorHAnsi" w:cs="Arial"/>
        <w:sz w:val="20"/>
        <w:szCs w:val="20"/>
      </w:rPr>
      <w:fldChar w:fldCharType="begin"/>
    </w:r>
    <w:r w:rsidRPr="00CC3C55">
      <w:rPr>
        <w:rFonts w:asciiTheme="minorHAnsi" w:hAnsiTheme="minorHAnsi" w:cs="Arial"/>
        <w:sz w:val="20"/>
        <w:szCs w:val="20"/>
      </w:rPr>
      <w:instrText xml:space="preserve"> NUMPAGES \*Arabic </w:instrText>
    </w:r>
    <w:r w:rsidR="0083617C" w:rsidRPr="00CC3C55">
      <w:rPr>
        <w:rFonts w:asciiTheme="minorHAnsi" w:hAnsiTheme="minorHAnsi" w:cs="Arial"/>
        <w:sz w:val="20"/>
        <w:szCs w:val="20"/>
      </w:rPr>
      <w:fldChar w:fldCharType="separate"/>
    </w:r>
    <w:r w:rsidR="00030B3F">
      <w:rPr>
        <w:rFonts w:asciiTheme="minorHAnsi" w:hAnsiTheme="minorHAnsi" w:cs="Arial"/>
        <w:noProof/>
        <w:sz w:val="20"/>
        <w:szCs w:val="20"/>
      </w:rPr>
      <w:t>26</w:t>
    </w:r>
    <w:r w:rsidR="0083617C" w:rsidRPr="00CC3C55">
      <w:rPr>
        <w:rFonts w:asciiTheme="minorHAnsi" w:hAnsiTheme="minorHAnsi"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2C" w:rsidRDefault="002A6D2C">
      <w:r>
        <w:separator/>
      </w:r>
    </w:p>
  </w:footnote>
  <w:footnote w:type="continuationSeparator" w:id="0">
    <w:p w:rsidR="002A6D2C" w:rsidRDefault="002A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3F" w:rsidRDefault="00030B3F">
    <w:pPr>
      <w:pStyle w:val="Zhlav"/>
    </w:pPr>
    <w:r>
      <w:rPr>
        <w:noProof/>
        <w:lang w:eastAsia="cs-CZ"/>
      </w:rPr>
      <w:drawing>
        <wp:inline distT="0" distB="0" distL="0" distR="0">
          <wp:extent cx="5257800" cy="866775"/>
          <wp:effectExtent l="19050" t="0" r="0" b="0"/>
          <wp:docPr id="1" name="Obrázek 1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nt1\O\Loga 2014_2020\IROP\Logolinky\RGB\JPG\IROP_CZ_RO_B_C RGB_malý.jpg"/>
                  <pic:cNvPicPr>
                    <a:picLocks noChangeAspect="1" noChangeArrowheads="1"/>
                  </pic:cNvPicPr>
                </pic:nvPicPr>
                <pic:blipFill>
                  <a:blip r:embed="rId1"/>
                  <a:srcRect/>
                  <a:stretch>
                    <a:fillRect/>
                  </a:stretch>
                </pic:blipFill>
                <pic:spPr bwMode="auto">
                  <a:xfrm>
                    <a:off x="0" y="0"/>
                    <a:ext cx="52578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1967E4C"/>
    <w:lvl w:ilvl="0">
      <w:start w:val="1"/>
      <w:numFmt w:val="decimal"/>
      <w:pStyle w:val="Odrazky"/>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4">
    <w:nsid w:val="136F35B2"/>
    <w:multiLevelType w:val="hybridMultilevel"/>
    <w:tmpl w:val="7B90E3A4"/>
    <w:lvl w:ilvl="0" w:tplc="C2249396">
      <w:numFmt w:val="bullet"/>
      <w:lvlText w:val="-"/>
      <w:lvlJc w:val="left"/>
      <w:pPr>
        <w:ind w:left="720" w:hanging="360"/>
      </w:pPr>
      <w:rPr>
        <w:rFonts w:ascii="Book Antiqua" w:eastAsia="Times New Roman"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F33357"/>
    <w:multiLevelType w:val="hybridMultilevel"/>
    <w:tmpl w:val="7F405D98"/>
    <w:lvl w:ilvl="0" w:tplc="D5080E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FA1880"/>
    <w:multiLevelType w:val="hybridMultilevel"/>
    <w:tmpl w:val="80B63C16"/>
    <w:lvl w:ilvl="0" w:tplc="C1A688CA">
      <w:start w:val="1"/>
      <w:numFmt w:val="decimal"/>
      <w:lvlText w:val="%1."/>
      <w:lvlJc w:val="left"/>
      <w:pPr>
        <w:ind w:left="360" w:hanging="360"/>
      </w:pPr>
      <w:rPr>
        <w:rFonts w:hint="default"/>
        <w:strike w:val="0"/>
        <w:color w:val="auto"/>
        <w:sz w:val="18"/>
        <w:szCs w:val="18"/>
      </w:rPr>
    </w:lvl>
    <w:lvl w:ilvl="1" w:tplc="BB80C51C">
      <w:numFmt w:val="bullet"/>
      <w:lvlText w:val="-"/>
      <w:lvlJc w:val="left"/>
      <w:pPr>
        <w:ind w:left="1080" w:hanging="360"/>
      </w:pPr>
      <w:rPr>
        <w:rFonts w:ascii="Times New Roman" w:eastAsia="Times New Roman" w:hAnsi="Times New Roman" w:cs="Times New Roman" w:hint="default"/>
        <w:color w:val="1F497D"/>
        <w:sz w:val="24"/>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C72454A"/>
    <w:multiLevelType w:val="hybridMultilevel"/>
    <w:tmpl w:val="5D7E1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022EA1"/>
    <w:multiLevelType w:val="hybridMultilevel"/>
    <w:tmpl w:val="D5467E8E"/>
    <w:lvl w:ilvl="0" w:tplc="F8CC2BC6">
      <w:start w:val="1"/>
      <w:numFmt w:val="bullet"/>
      <w:pStyle w:val="Bezmezer"/>
      <w:lvlText w:val=""/>
      <w:lvlJc w:val="left"/>
      <w:pPr>
        <w:ind w:left="717" w:hanging="360"/>
      </w:pPr>
      <w:rPr>
        <w:rFonts w:ascii="Wingdings" w:hAnsi="Wingdings" w:hint="default"/>
        <w:color w:val="00B0F0"/>
        <w:sz w:val="14"/>
        <w:szCs w:val="14"/>
      </w:rPr>
    </w:lvl>
    <w:lvl w:ilvl="1" w:tplc="AB8A4B00">
      <w:start w:val="1"/>
      <w:numFmt w:val="bullet"/>
      <w:lvlText w:val="-"/>
      <w:lvlJc w:val="left"/>
      <w:pPr>
        <w:ind w:left="680" w:hanging="340"/>
      </w:pPr>
      <w:rPr>
        <w:rFonts w:ascii="Courier New" w:hAnsi="Courier New" w:hint="default"/>
        <w:color w:val="4F81BD" w:themeColor="accent1"/>
      </w:rPr>
    </w:lvl>
    <w:lvl w:ilvl="2" w:tplc="04050005">
      <w:start w:val="1"/>
      <w:numFmt w:val="bullet"/>
      <w:lvlText w:val=""/>
      <w:lvlJc w:val="left"/>
      <w:pPr>
        <w:ind w:left="4617" w:hanging="360"/>
      </w:pPr>
      <w:rPr>
        <w:rFonts w:ascii="Wingdings" w:hAnsi="Wingdings" w:hint="default"/>
      </w:rPr>
    </w:lvl>
    <w:lvl w:ilvl="3" w:tplc="04050001" w:tentative="1">
      <w:start w:val="1"/>
      <w:numFmt w:val="bullet"/>
      <w:lvlText w:val=""/>
      <w:lvlJc w:val="left"/>
      <w:pPr>
        <w:ind w:left="5337" w:hanging="360"/>
      </w:pPr>
      <w:rPr>
        <w:rFonts w:ascii="Symbol" w:hAnsi="Symbol" w:hint="default"/>
      </w:rPr>
    </w:lvl>
    <w:lvl w:ilvl="4" w:tplc="04050003" w:tentative="1">
      <w:start w:val="1"/>
      <w:numFmt w:val="bullet"/>
      <w:lvlText w:val="o"/>
      <w:lvlJc w:val="left"/>
      <w:pPr>
        <w:ind w:left="6057" w:hanging="360"/>
      </w:pPr>
      <w:rPr>
        <w:rFonts w:ascii="Courier New" w:hAnsi="Courier New" w:cs="Courier New" w:hint="default"/>
      </w:rPr>
    </w:lvl>
    <w:lvl w:ilvl="5" w:tplc="04050005" w:tentative="1">
      <w:start w:val="1"/>
      <w:numFmt w:val="bullet"/>
      <w:lvlText w:val=""/>
      <w:lvlJc w:val="left"/>
      <w:pPr>
        <w:ind w:left="6777" w:hanging="360"/>
      </w:pPr>
      <w:rPr>
        <w:rFonts w:ascii="Wingdings" w:hAnsi="Wingdings" w:hint="default"/>
      </w:rPr>
    </w:lvl>
    <w:lvl w:ilvl="6" w:tplc="04050001" w:tentative="1">
      <w:start w:val="1"/>
      <w:numFmt w:val="bullet"/>
      <w:lvlText w:val=""/>
      <w:lvlJc w:val="left"/>
      <w:pPr>
        <w:ind w:left="7497" w:hanging="360"/>
      </w:pPr>
      <w:rPr>
        <w:rFonts w:ascii="Symbol" w:hAnsi="Symbol" w:hint="default"/>
      </w:rPr>
    </w:lvl>
    <w:lvl w:ilvl="7" w:tplc="04050003" w:tentative="1">
      <w:start w:val="1"/>
      <w:numFmt w:val="bullet"/>
      <w:lvlText w:val="o"/>
      <w:lvlJc w:val="left"/>
      <w:pPr>
        <w:ind w:left="8217" w:hanging="360"/>
      </w:pPr>
      <w:rPr>
        <w:rFonts w:ascii="Courier New" w:hAnsi="Courier New" w:cs="Courier New" w:hint="default"/>
      </w:rPr>
    </w:lvl>
    <w:lvl w:ilvl="8" w:tplc="04050005" w:tentative="1">
      <w:start w:val="1"/>
      <w:numFmt w:val="bullet"/>
      <w:lvlText w:val=""/>
      <w:lvlJc w:val="left"/>
      <w:pPr>
        <w:ind w:left="8937" w:hanging="360"/>
      </w:pPr>
      <w:rPr>
        <w:rFonts w:ascii="Wingdings" w:hAnsi="Wingdings" w:hint="default"/>
      </w:rPr>
    </w:lvl>
  </w:abstractNum>
  <w:abstractNum w:abstractNumId="9">
    <w:nsid w:val="2E911BD5"/>
    <w:multiLevelType w:val="hybridMultilevel"/>
    <w:tmpl w:val="E6D04B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8C465A6"/>
    <w:multiLevelType w:val="hybridMultilevel"/>
    <w:tmpl w:val="1778BEC4"/>
    <w:lvl w:ilvl="0" w:tplc="8D34697C">
      <w:numFmt w:val="bullet"/>
      <w:lvlText w:val="-"/>
      <w:lvlJc w:val="left"/>
      <w:pPr>
        <w:ind w:left="720" w:hanging="360"/>
      </w:pPr>
      <w:rPr>
        <w:rFonts w:ascii="Calibri" w:eastAsia="Times New Roman" w:hAnsi="Calibri"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D23DE7"/>
    <w:multiLevelType w:val="hybridMultilevel"/>
    <w:tmpl w:val="8A904C9A"/>
    <w:lvl w:ilvl="0" w:tplc="AA62F49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774BE2"/>
    <w:multiLevelType w:val="hybridMultilevel"/>
    <w:tmpl w:val="B302D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0D35DF"/>
    <w:multiLevelType w:val="hybridMultilevel"/>
    <w:tmpl w:val="B6963488"/>
    <w:lvl w:ilvl="0" w:tplc="D8BE937E">
      <w:numFmt w:val="bullet"/>
      <w:lvlText w:val="-"/>
      <w:lvlJc w:val="left"/>
      <w:pPr>
        <w:ind w:left="720" w:hanging="360"/>
      </w:pPr>
      <w:rPr>
        <w:rFonts w:ascii="Calibri" w:eastAsia="Times New Roman" w:hAnsi="Calibri"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B87C22"/>
    <w:multiLevelType w:val="hybridMultilevel"/>
    <w:tmpl w:val="95648F0A"/>
    <w:lvl w:ilvl="0" w:tplc="E7B8FEDE">
      <w:start w:val="1"/>
      <w:numFmt w:val="decimal"/>
      <w:lvlText w:val="%1."/>
      <w:lvlJc w:val="left"/>
      <w:pPr>
        <w:ind w:left="502" w:hanging="360"/>
      </w:pPr>
      <w:rPr>
        <w:rFonts w:hint="default"/>
        <w:sz w:val="22"/>
        <w:szCs w:val="22"/>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632A0274"/>
    <w:multiLevelType w:val="hybridMultilevel"/>
    <w:tmpl w:val="70921C2C"/>
    <w:lvl w:ilvl="0" w:tplc="133E7E08">
      <w:start w:val="180"/>
      <w:numFmt w:val="bullet"/>
      <w:lvlText w:val="-"/>
      <w:lvlJc w:val="left"/>
      <w:pPr>
        <w:ind w:left="720" w:hanging="360"/>
      </w:pPr>
      <w:rPr>
        <w:rFonts w:ascii="Book Antiqua" w:eastAsia="Times New Roman"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0C5C35"/>
    <w:multiLevelType w:val="hybridMultilevel"/>
    <w:tmpl w:val="7D882D1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15"/>
  </w:num>
  <w:num w:numId="6">
    <w:abstractNumId w:val="4"/>
  </w:num>
  <w:num w:numId="7">
    <w:abstractNumId w:val="9"/>
  </w:num>
  <w:num w:numId="8">
    <w:abstractNumId w:val="7"/>
  </w:num>
  <w:num w:numId="9">
    <w:abstractNumId w:val="10"/>
  </w:num>
  <w:num w:numId="10">
    <w:abstractNumId w:val="13"/>
  </w:num>
  <w:num w:numId="11">
    <w:abstractNumId w:val="5"/>
  </w:num>
  <w:num w:numId="12">
    <w:abstractNumId w:val="12"/>
  </w:num>
  <w:num w:numId="13">
    <w:abstractNumId w:val="14"/>
  </w:num>
  <w:num w:numId="14">
    <w:abstractNumId w:val="8"/>
  </w:num>
  <w:num w:numId="15">
    <w:abstractNumId w:val="8"/>
  </w:num>
  <w:num w:numId="16">
    <w:abstractNumId w:val="16"/>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hideSpellingErrors/>
  <w:hideGrammaticalError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2"/>
  </w:hdrShapeDefaults>
  <w:footnotePr>
    <w:footnote w:id="-1"/>
    <w:footnote w:id="0"/>
  </w:footnotePr>
  <w:endnotePr>
    <w:endnote w:id="-1"/>
    <w:endnote w:id="0"/>
  </w:endnotePr>
  <w:compat/>
  <w:rsids>
    <w:rsidRoot w:val="005B6686"/>
    <w:rsid w:val="000014AD"/>
    <w:rsid w:val="00001CE7"/>
    <w:rsid w:val="00003C12"/>
    <w:rsid w:val="00004598"/>
    <w:rsid w:val="000066BE"/>
    <w:rsid w:val="0001172A"/>
    <w:rsid w:val="000138E8"/>
    <w:rsid w:val="00030B3F"/>
    <w:rsid w:val="00032676"/>
    <w:rsid w:val="00032ECC"/>
    <w:rsid w:val="000354F6"/>
    <w:rsid w:val="00045604"/>
    <w:rsid w:val="0005552D"/>
    <w:rsid w:val="00064427"/>
    <w:rsid w:val="0007585F"/>
    <w:rsid w:val="000831A6"/>
    <w:rsid w:val="00083C67"/>
    <w:rsid w:val="00084721"/>
    <w:rsid w:val="00085FA6"/>
    <w:rsid w:val="000868CE"/>
    <w:rsid w:val="00094CA0"/>
    <w:rsid w:val="00097352"/>
    <w:rsid w:val="000A2DEF"/>
    <w:rsid w:val="000A57C4"/>
    <w:rsid w:val="000A5D61"/>
    <w:rsid w:val="000A6E4A"/>
    <w:rsid w:val="000C1512"/>
    <w:rsid w:val="000C2F53"/>
    <w:rsid w:val="000C3A88"/>
    <w:rsid w:val="000C3B1D"/>
    <w:rsid w:val="000C5322"/>
    <w:rsid w:val="000C78F0"/>
    <w:rsid w:val="000D0DFD"/>
    <w:rsid w:val="000D5496"/>
    <w:rsid w:val="000D76AD"/>
    <w:rsid w:val="000E1A9A"/>
    <w:rsid w:val="000E2A98"/>
    <w:rsid w:val="000E6064"/>
    <w:rsid w:val="000E7572"/>
    <w:rsid w:val="000F38C1"/>
    <w:rsid w:val="000F3F64"/>
    <w:rsid w:val="001059B3"/>
    <w:rsid w:val="00110BB7"/>
    <w:rsid w:val="00113A3F"/>
    <w:rsid w:val="001226D8"/>
    <w:rsid w:val="001267B8"/>
    <w:rsid w:val="0013511E"/>
    <w:rsid w:val="0013519A"/>
    <w:rsid w:val="00156692"/>
    <w:rsid w:val="001566B4"/>
    <w:rsid w:val="00156A46"/>
    <w:rsid w:val="00162F42"/>
    <w:rsid w:val="001668BB"/>
    <w:rsid w:val="00170DE3"/>
    <w:rsid w:val="0017249E"/>
    <w:rsid w:val="001776A1"/>
    <w:rsid w:val="00194130"/>
    <w:rsid w:val="00196296"/>
    <w:rsid w:val="001A5805"/>
    <w:rsid w:val="001C0FE2"/>
    <w:rsid w:val="001C5DB8"/>
    <w:rsid w:val="001D0A2D"/>
    <w:rsid w:val="001D214E"/>
    <w:rsid w:val="001D61D1"/>
    <w:rsid w:val="001E4E1C"/>
    <w:rsid w:val="001E615F"/>
    <w:rsid w:val="001E6EEF"/>
    <w:rsid w:val="001F4367"/>
    <w:rsid w:val="001F4CC4"/>
    <w:rsid w:val="00207AD7"/>
    <w:rsid w:val="002140DE"/>
    <w:rsid w:val="0021696D"/>
    <w:rsid w:val="00230EF7"/>
    <w:rsid w:val="002347D3"/>
    <w:rsid w:val="00236C80"/>
    <w:rsid w:val="002425E3"/>
    <w:rsid w:val="002535F8"/>
    <w:rsid w:val="002549EA"/>
    <w:rsid w:val="00261C4A"/>
    <w:rsid w:val="00264F51"/>
    <w:rsid w:val="0026597F"/>
    <w:rsid w:val="00265AA1"/>
    <w:rsid w:val="00266622"/>
    <w:rsid w:val="00267871"/>
    <w:rsid w:val="00274A40"/>
    <w:rsid w:val="00275809"/>
    <w:rsid w:val="002768D9"/>
    <w:rsid w:val="0027743F"/>
    <w:rsid w:val="00277786"/>
    <w:rsid w:val="002777A9"/>
    <w:rsid w:val="0028184C"/>
    <w:rsid w:val="00286933"/>
    <w:rsid w:val="00293DB7"/>
    <w:rsid w:val="00295000"/>
    <w:rsid w:val="00297A6B"/>
    <w:rsid w:val="002A3678"/>
    <w:rsid w:val="002A6D2C"/>
    <w:rsid w:val="002B703D"/>
    <w:rsid w:val="002C0209"/>
    <w:rsid w:val="002C48CB"/>
    <w:rsid w:val="002C4CC2"/>
    <w:rsid w:val="002C6603"/>
    <w:rsid w:val="002D2250"/>
    <w:rsid w:val="002D5375"/>
    <w:rsid w:val="002E0EA5"/>
    <w:rsid w:val="002E34F1"/>
    <w:rsid w:val="002F78E6"/>
    <w:rsid w:val="00313C91"/>
    <w:rsid w:val="003160B6"/>
    <w:rsid w:val="003171AF"/>
    <w:rsid w:val="0033036E"/>
    <w:rsid w:val="003312D4"/>
    <w:rsid w:val="00340786"/>
    <w:rsid w:val="0034453A"/>
    <w:rsid w:val="00357DD3"/>
    <w:rsid w:val="00361959"/>
    <w:rsid w:val="00364E6C"/>
    <w:rsid w:val="00376E95"/>
    <w:rsid w:val="0038017F"/>
    <w:rsid w:val="003864C0"/>
    <w:rsid w:val="00396FCD"/>
    <w:rsid w:val="003A7C02"/>
    <w:rsid w:val="003B6EB0"/>
    <w:rsid w:val="003B7B90"/>
    <w:rsid w:val="003B7D45"/>
    <w:rsid w:val="003C039A"/>
    <w:rsid w:val="003C197D"/>
    <w:rsid w:val="003D0F22"/>
    <w:rsid w:val="003D493F"/>
    <w:rsid w:val="003D6BAD"/>
    <w:rsid w:val="003E09DC"/>
    <w:rsid w:val="003E5367"/>
    <w:rsid w:val="003F05BC"/>
    <w:rsid w:val="003F1030"/>
    <w:rsid w:val="003F11CF"/>
    <w:rsid w:val="003F3E13"/>
    <w:rsid w:val="003F5346"/>
    <w:rsid w:val="003F6F70"/>
    <w:rsid w:val="00402EA6"/>
    <w:rsid w:val="004071A7"/>
    <w:rsid w:val="004077A2"/>
    <w:rsid w:val="0041010B"/>
    <w:rsid w:val="0041255D"/>
    <w:rsid w:val="0041423C"/>
    <w:rsid w:val="004160E2"/>
    <w:rsid w:val="004247B7"/>
    <w:rsid w:val="00424B28"/>
    <w:rsid w:val="0043084B"/>
    <w:rsid w:val="0043330D"/>
    <w:rsid w:val="0043656A"/>
    <w:rsid w:val="004371AB"/>
    <w:rsid w:val="00445251"/>
    <w:rsid w:val="00446C7A"/>
    <w:rsid w:val="004539E7"/>
    <w:rsid w:val="00453C29"/>
    <w:rsid w:val="0045560B"/>
    <w:rsid w:val="004610CC"/>
    <w:rsid w:val="0046462B"/>
    <w:rsid w:val="004651CD"/>
    <w:rsid w:val="004651E5"/>
    <w:rsid w:val="004655CC"/>
    <w:rsid w:val="0047206E"/>
    <w:rsid w:val="0047315B"/>
    <w:rsid w:val="0047753D"/>
    <w:rsid w:val="00477CE0"/>
    <w:rsid w:val="00483F87"/>
    <w:rsid w:val="00484FEA"/>
    <w:rsid w:val="00487BFC"/>
    <w:rsid w:val="004925A4"/>
    <w:rsid w:val="004927E3"/>
    <w:rsid w:val="00493C43"/>
    <w:rsid w:val="004A39DE"/>
    <w:rsid w:val="004A70FA"/>
    <w:rsid w:val="004B4894"/>
    <w:rsid w:val="004B4BEF"/>
    <w:rsid w:val="004E57B0"/>
    <w:rsid w:val="004E632E"/>
    <w:rsid w:val="004F2361"/>
    <w:rsid w:val="004F4CC4"/>
    <w:rsid w:val="005006E3"/>
    <w:rsid w:val="00506059"/>
    <w:rsid w:val="00507CDA"/>
    <w:rsid w:val="005151C7"/>
    <w:rsid w:val="00516BDC"/>
    <w:rsid w:val="00517061"/>
    <w:rsid w:val="0052083A"/>
    <w:rsid w:val="00524AA1"/>
    <w:rsid w:val="005272DA"/>
    <w:rsid w:val="00535C36"/>
    <w:rsid w:val="00536DB0"/>
    <w:rsid w:val="00542CD0"/>
    <w:rsid w:val="0054309C"/>
    <w:rsid w:val="005464CB"/>
    <w:rsid w:val="00554798"/>
    <w:rsid w:val="00556D4E"/>
    <w:rsid w:val="00571C1C"/>
    <w:rsid w:val="00572498"/>
    <w:rsid w:val="00576EF8"/>
    <w:rsid w:val="00581C5E"/>
    <w:rsid w:val="00596A6C"/>
    <w:rsid w:val="005A1AC6"/>
    <w:rsid w:val="005B23D6"/>
    <w:rsid w:val="005B32C8"/>
    <w:rsid w:val="005B3456"/>
    <w:rsid w:val="005B61F4"/>
    <w:rsid w:val="005B63F1"/>
    <w:rsid w:val="005B6686"/>
    <w:rsid w:val="005B78AC"/>
    <w:rsid w:val="005C3707"/>
    <w:rsid w:val="005C47A6"/>
    <w:rsid w:val="005C76FF"/>
    <w:rsid w:val="005D0B78"/>
    <w:rsid w:val="005D0B96"/>
    <w:rsid w:val="005D1667"/>
    <w:rsid w:val="005D69A4"/>
    <w:rsid w:val="005D770B"/>
    <w:rsid w:val="005E7B5E"/>
    <w:rsid w:val="005F423F"/>
    <w:rsid w:val="005F4EB5"/>
    <w:rsid w:val="005F5AA7"/>
    <w:rsid w:val="0060236B"/>
    <w:rsid w:val="0060472F"/>
    <w:rsid w:val="00604BD2"/>
    <w:rsid w:val="00613C54"/>
    <w:rsid w:val="00615F86"/>
    <w:rsid w:val="0062178C"/>
    <w:rsid w:val="006235C9"/>
    <w:rsid w:val="00625422"/>
    <w:rsid w:val="00631F0A"/>
    <w:rsid w:val="00635738"/>
    <w:rsid w:val="00636FA2"/>
    <w:rsid w:val="0064052B"/>
    <w:rsid w:val="006431E8"/>
    <w:rsid w:val="0065449C"/>
    <w:rsid w:val="00654578"/>
    <w:rsid w:val="006567B1"/>
    <w:rsid w:val="00657769"/>
    <w:rsid w:val="00661EE4"/>
    <w:rsid w:val="006638E6"/>
    <w:rsid w:val="00670A1B"/>
    <w:rsid w:val="00673EAA"/>
    <w:rsid w:val="00675D47"/>
    <w:rsid w:val="0068141A"/>
    <w:rsid w:val="006855B2"/>
    <w:rsid w:val="00691BC5"/>
    <w:rsid w:val="006A0B68"/>
    <w:rsid w:val="006A2420"/>
    <w:rsid w:val="006A2E10"/>
    <w:rsid w:val="006A49AA"/>
    <w:rsid w:val="006B30C9"/>
    <w:rsid w:val="006B4D4B"/>
    <w:rsid w:val="006C48D5"/>
    <w:rsid w:val="006D590B"/>
    <w:rsid w:val="006E016E"/>
    <w:rsid w:val="006E1CBB"/>
    <w:rsid w:val="006F7D53"/>
    <w:rsid w:val="00705410"/>
    <w:rsid w:val="007066F3"/>
    <w:rsid w:val="00715944"/>
    <w:rsid w:val="00717757"/>
    <w:rsid w:val="007218DD"/>
    <w:rsid w:val="00721A5D"/>
    <w:rsid w:val="00722CF9"/>
    <w:rsid w:val="00722F84"/>
    <w:rsid w:val="007233A6"/>
    <w:rsid w:val="007247B4"/>
    <w:rsid w:val="0072677A"/>
    <w:rsid w:val="00727EC3"/>
    <w:rsid w:val="0073108F"/>
    <w:rsid w:val="007375C2"/>
    <w:rsid w:val="00740D3E"/>
    <w:rsid w:val="0074254E"/>
    <w:rsid w:val="0074549D"/>
    <w:rsid w:val="0075629F"/>
    <w:rsid w:val="007565CB"/>
    <w:rsid w:val="00756F88"/>
    <w:rsid w:val="0075743B"/>
    <w:rsid w:val="00762E19"/>
    <w:rsid w:val="0076328A"/>
    <w:rsid w:val="00765042"/>
    <w:rsid w:val="00770236"/>
    <w:rsid w:val="00773CBB"/>
    <w:rsid w:val="00774CCA"/>
    <w:rsid w:val="00775CD2"/>
    <w:rsid w:val="00782584"/>
    <w:rsid w:val="00783543"/>
    <w:rsid w:val="0079059C"/>
    <w:rsid w:val="00793A8F"/>
    <w:rsid w:val="0079796C"/>
    <w:rsid w:val="007B2BBD"/>
    <w:rsid w:val="007B4AB4"/>
    <w:rsid w:val="007B4C24"/>
    <w:rsid w:val="007B5A3E"/>
    <w:rsid w:val="007C1934"/>
    <w:rsid w:val="007C1EDD"/>
    <w:rsid w:val="007C4196"/>
    <w:rsid w:val="007C4210"/>
    <w:rsid w:val="007C7FD6"/>
    <w:rsid w:val="007D1996"/>
    <w:rsid w:val="007D4704"/>
    <w:rsid w:val="007D787C"/>
    <w:rsid w:val="007E513B"/>
    <w:rsid w:val="007F3ACB"/>
    <w:rsid w:val="008018D3"/>
    <w:rsid w:val="0080489A"/>
    <w:rsid w:val="00807F55"/>
    <w:rsid w:val="0081183C"/>
    <w:rsid w:val="008120BF"/>
    <w:rsid w:val="00815D8F"/>
    <w:rsid w:val="00816586"/>
    <w:rsid w:val="00817184"/>
    <w:rsid w:val="00820EC9"/>
    <w:rsid w:val="00821F49"/>
    <w:rsid w:val="00825452"/>
    <w:rsid w:val="00826A7A"/>
    <w:rsid w:val="008308DB"/>
    <w:rsid w:val="00831EB3"/>
    <w:rsid w:val="00833972"/>
    <w:rsid w:val="0083617C"/>
    <w:rsid w:val="00837ADF"/>
    <w:rsid w:val="00840C65"/>
    <w:rsid w:val="00841089"/>
    <w:rsid w:val="00845E86"/>
    <w:rsid w:val="00852F18"/>
    <w:rsid w:val="008559A7"/>
    <w:rsid w:val="00863B6A"/>
    <w:rsid w:val="00864CC8"/>
    <w:rsid w:val="00870C1C"/>
    <w:rsid w:val="00874A7B"/>
    <w:rsid w:val="00876AE1"/>
    <w:rsid w:val="008775CF"/>
    <w:rsid w:val="008836BE"/>
    <w:rsid w:val="00896F4E"/>
    <w:rsid w:val="008A2148"/>
    <w:rsid w:val="008A5FBF"/>
    <w:rsid w:val="008B7585"/>
    <w:rsid w:val="008C3A24"/>
    <w:rsid w:val="008C5394"/>
    <w:rsid w:val="008D3E13"/>
    <w:rsid w:val="008E097D"/>
    <w:rsid w:val="008E1888"/>
    <w:rsid w:val="008F05D7"/>
    <w:rsid w:val="008F3772"/>
    <w:rsid w:val="008F3AFB"/>
    <w:rsid w:val="008F4FDF"/>
    <w:rsid w:val="008F5B6F"/>
    <w:rsid w:val="008F6C78"/>
    <w:rsid w:val="008F7018"/>
    <w:rsid w:val="00911DCA"/>
    <w:rsid w:val="00916D85"/>
    <w:rsid w:val="00923049"/>
    <w:rsid w:val="009247F5"/>
    <w:rsid w:val="00933D36"/>
    <w:rsid w:val="009417D3"/>
    <w:rsid w:val="00941E52"/>
    <w:rsid w:val="00942445"/>
    <w:rsid w:val="00950C24"/>
    <w:rsid w:val="0096074E"/>
    <w:rsid w:val="009622AA"/>
    <w:rsid w:val="0096335E"/>
    <w:rsid w:val="00970FE0"/>
    <w:rsid w:val="00971774"/>
    <w:rsid w:val="00973200"/>
    <w:rsid w:val="0097669D"/>
    <w:rsid w:val="00976BD7"/>
    <w:rsid w:val="009773DA"/>
    <w:rsid w:val="00977921"/>
    <w:rsid w:val="009839B8"/>
    <w:rsid w:val="00983B08"/>
    <w:rsid w:val="00984B72"/>
    <w:rsid w:val="00991BE9"/>
    <w:rsid w:val="009A0C42"/>
    <w:rsid w:val="009A555C"/>
    <w:rsid w:val="009B093E"/>
    <w:rsid w:val="009B204D"/>
    <w:rsid w:val="009B2CD9"/>
    <w:rsid w:val="009B4C20"/>
    <w:rsid w:val="009C35E5"/>
    <w:rsid w:val="009D0401"/>
    <w:rsid w:val="009D0AAA"/>
    <w:rsid w:val="009D0B5D"/>
    <w:rsid w:val="009D2A1C"/>
    <w:rsid w:val="009E4AD9"/>
    <w:rsid w:val="009E7BF0"/>
    <w:rsid w:val="009F0013"/>
    <w:rsid w:val="009F0BAF"/>
    <w:rsid w:val="009F504D"/>
    <w:rsid w:val="009F6329"/>
    <w:rsid w:val="00A01DD1"/>
    <w:rsid w:val="00A16E69"/>
    <w:rsid w:val="00A16E83"/>
    <w:rsid w:val="00A204AF"/>
    <w:rsid w:val="00A21FB7"/>
    <w:rsid w:val="00A2624D"/>
    <w:rsid w:val="00A266B1"/>
    <w:rsid w:val="00A270ED"/>
    <w:rsid w:val="00A331C3"/>
    <w:rsid w:val="00A40B6C"/>
    <w:rsid w:val="00A41E16"/>
    <w:rsid w:val="00A478DD"/>
    <w:rsid w:val="00A542F6"/>
    <w:rsid w:val="00A55DEE"/>
    <w:rsid w:val="00A57494"/>
    <w:rsid w:val="00A57F22"/>
    <w:rsid w:val="00A6029F"/>
    <w:rsid w:val="00A637A9"/>
    <w:rsid w:val="00A63C3C"/>
    <w:rsid w:val="00A63EFA"/>
    <w:rsid w:val="00A64EFF"/>
    <w:rsid w:val="00A668BA"/>
    <w:rsid w:val="00A75171"/>
    <w:rsid w:val="00A75CA2"/>
    <w:rsid w:val="00A7721A"/>
    <w:rsid w:val="00A775B1"/>
    <w:rsid w:val="00A811E9"/>
    <w:rsid w:val="00A9472D"/>
    <w:rsid w:val="00A9533B"/>
    <w:rsid w:val="00A96482"/>
    <w:rsid w:val="00AA0D52"/>
    <w:rsid w:val="00AA24EF"/>
    <w:rsid w:val="00AA4EFD"/>
    <w:rsid w:val="00AA5B84"/>
    <w:rsid w:val="00AA6EE0"/>
    <w:rsid w:val="00AB0ADD"/>
    <w:rsid w:val="00AB3BD6"/>
    <w:rsid w:val="00AB76CD"/>
    <w:rsid w:val="00AC177D"/>
    <w:rsid w:val="00AC31FF"/>
    <w:rsid w:val="00AC3FC1"/>
    <w:rsid w:val="00AC49F1"/>
    <w:rsid w:val="00AC6603"/>
    <w:rsid w:val="00AC76B3"/>
    <w:rsid w:val="00AE095B"/>
    <w:rsid w:val="00AE1539"/>
    <w:rsid w:val="00B10096"/>
    <w:rsid w:val="00B12E0D"/>
    <w:rsid w:val="00B13417"/>
    <w:rsid w:val="00B1487D"/>
    <w:rsid w:val="00B2135A"/>
    <w:rsid w:val="00B26146"/>
    <w:rsid w:val="00B26D31"/>
    <w:rsid w:val="00B34CA8"/>
    <w:rsid w:val="00B35B7E"/>
    <w:rsid w:val="00B3757C"/>
    <w:rsid w:val="00B400B4"/>
    <w:rsid w:val="00B46362"/>
    <w:rsid w:val="00B53E72"/>
    <w:rsid w:val="00B54A8A"/>
    <w:rsid w:val="00B562DD"/>
    <w:rsid w:val="00B608AB"/>
    <w:rsid w:val="00B66A5C"/>
    <w:rsid w:val="00B711F1"/>
    <w:rsid w:val="00B740E2"/>
    <w:rsid w:val="00B82FF2"/>
    <w:rsid w:val="00B840B7"/>
    <w:rsid w:val="00B85714"/>
    <w:rsid w:val="00B92B2F"/>
    <w:rsid w:val="00B94852"/>
    <w:rsid w:val="00B95AB6"/>
    <w:rsid w:val="00BA2A2F"/>
    <w:rsid w:val="00BB0A21"/>
    <w:rsid w:val="00BB1028"/>
    <w:rsid w:val="00BB620D"/>
    <w:rsid w:val="00BC19FB"/>
    <w:rsid w:val="00BC79C4"/>
    <w:rsid w:val="00BD1C0E"/>
    <w:rsid w:val="00BD2B14"/>
    <w:rsid w:val="00BD30C7"/>
    <w:rsid w:val="00BD68EA"/>
    <w:rsid w:val="00BE20AC"/>
    <w:rsid w:val="00BE3F0B"/>
    <w:rsid w:val="00BE4B80"/>
    <w:rsid w:val="00BE56EF"/>
    <w:rsid w:val="00BE7787"/>
    <w:rsid w:val="00BF0C27"/>
    <w:rsid w:val="00BF35C0"/>
    <w:rsid w:val="00BF66B3"/>
    <w:rsid w:val="00C0082E"/>
    <w:rsid w:val="00C129F8"/>
    <w:rsid w:val="00C12C3F"/>
    <w:rsid w:val="00C12D35"/>
    <w:rsid w:val="00C13BE2"/>
    <w:rsid w:val="00C16F38"/>
    <w:rsid w:val="00C20152"/>
    <w:rsid w:val="00C228AF"/>
    <w:rsid w:val="00C2477A"/>
    <w:rsid w:val="00C26A66"/>
    <w:rsid w:val="00C36E4F"/>
    <w:rsid w:val="00C4311A"/>
    <w:rsid w:val="00C444E5"/>
    <w:rsid w:val="00C44E5B"/>
    <w:rsid w:val="00C473C8"/>
    <w:rsid w:val="00C473F6"/>
    <w:rsid w:val="00C50B95"/>
    <w:rsid w:val="00C5250B"/>
    <w:rsid w:val="00C537B5"/>
    <w:rsid w:val="00C550A6"/>
    <w:rsid w:val="00C74BE7"/>
    <w:rsid w:val="00C7550A"/>
    <w:rsid w:val="00C80E5B"/>
    <w:rsid w:val="00C84282"/>
    <w:rsid w:val="00C85807"/>
    <w:rsid w:val="00C9032A"/>
    <w:rsid w:val="00C92C7B"/>
    <w:rsid w:val="00CA3D10"/>
    <w:rsid w:val="00CA49E5"/>
    <w:rsid w:val="00CB624A"/>
    <w:rsid w:val="00CB7A2D"/>
    <w:rsid w:val="00CC39A6"/>
    <w:rsid w:val="00CC3C55"/>
    <w:rsid w:val="00CD41A9"/>
    <w:rsid w:val="00CD5776"/>
    <w:rsid w:val="00CD6A02"/>
    <w:rsid w:val="00CE1FAC"/>
    <w:rsid w:val="00CE2D84"/>
    <w:rsid w:val="00CE508A"/>
    <w:rsid w:val="00CE5998"/>
    <w:rsid w:val="00D00FED"/>
    <w:rsid w:val="00D12720"/>
    <w:rsid w:val="00D16789"/>
    <w:rsid w:val="00D203D4"/>
    <w:rsid w:val="00D32AE8"/>
    <w:rsid w:val="00D33B96"/>
    <w:rsid w:val="00D37FFA"/>
    <w:rsid w:val="00D41FD3"/>
    <w:rsid w:val="00D43877"/>
    <w:rsid w:val="00D449C8"/>
    <w:rsid w:val="00D453EB"/>
    <w:rsid w:val="00D45B49"/>
    <w:rsid w:val="00D466A5"/>
    <w:rsid w:val="00D5314C"/>
    <w:rsid w:val="00D5332A"/>
    <w:rsid w:val="00D55207"/>
    <w:rsid w:val="00D6267D"/>
    <w:rsid w:val="00D65BF1"/>
    <w:rsid w:val="00D65CE3"/>
    <w:rsid w:val="00D66622"/>
    <w:rsid w:val="00D66D7F"/>
    <w:rsid w:val="00D673E3"/>
    <w:rsid w:val="00D7261C"/>
    <w:rsid w:val="00D801E7"/>
    <w:rsid w:val="00D804B6"/>
    <w:rsid w:val="00D81013"/>
    <w:rsid w:val="00D9023D"/>
    <w:rsid w:val="00DA3EBD"/>
    <w:rsid w:val="00DA51FC"/>
    <w:rsid w:val="00DB3AA7"/>
    <w:rsid w:val="00DB59DF"/>
    <w:rsid w:val="00DB6217"/>
    <w:rsid w:val="00DB6BB0"/>
    <w:rsid w:val="00DC04DC"/>
    <w:rsid w:val="00DC4DB3"/>
    <w:rsid w:val="00DE3936"/>
    <w:rsid w:val="00DF1666"/>
    <w:rsid w:val="00DF41F8"/>
    <w:rsid w:val="00DF5047"/>
    <w:rsid w:val="00E046FB"/>
    <w:rsid w:val="00E21759"/>
    <w:rsid w:val="00E25F01"/>
    <w:rsid w:val="00E318E3"/>
    <w:rsid w:val="00E34138"/>
    <w:rsid w:val="00E348BF"/>
    <w:rsid w:val="00E36F8A"/>
    <w:rsid w:val="00E422A2"/>
    <w:rsid w:val="00E54396"/>
    <w:rsid w:val="00E5783F"/>
    <w:rsid w:val="00E60362"/>
    <w:rsid w:val="00E63A4B"/>
    <w:rsid w:val="00E643C7"/>
    <w:rsid w:val="00E643F7"/>
    <w:rsid w:val="00E65CF4"/>
    <w:rsid w:val="00E666F7"/>
    <w:rsid w:val="00E70E5D"/>
    <w:rsid w:val="00E75342"/>
    <w:rsid w:val="00E75840"/>
    <w:rsid w:val="00E80813"/>
    <w:rsid w:val="00E83B09"/>
    <w:rsid w:val="00E85CCA"/>
    <w:rsid w:val="00E86736"/>
    <w:rsid w:val="00E91E12"/>
    <w:rsid w:val="00E91FFB"/>
    <w:rsid w:val="00E92148"/>
    <w:rsid w:val="00E93BC1"/>
    <w:rsid w:val="00E95584"/>
    <w:rsid w:val="00E95767"/>
    <w:rsid w:val="00E97D02"/>
    <w:rsid w:val="00EB2DF1"/>
    <w:rsid w:val="00EB33E8"/>
    <w:rsid w:val="00EB43E0"/>
    <w:rsid w:val="00EB4B93"/>
    <w:rsid w:val="00EC376B"/>
    <w:rsid w:val="00ED0F5F"/>
    <w:rsid w:val="00ED12F2"/>
    <w:rsid w:val="00EE0582"/>
    <w:rsid w:val="00EE517D"/>
    <w:rsid w:val="00F0040C"/>
    <w:rsid w:val="00F0356D"/>
    <w:rsid w:val="00F07FE6"/>
    <w:rsid w:val="00F103F2"/>
    <w:rsid w:val="00F246F1"/>
    <w:rsid w:val="00F27E6F"/>
    <w:rsid w:val="00F33C07"/>
    <w:rsid w:val="00F34C4A"/>
    <w:rsid w:val="00F35823"/>
    <w:rsid w:val="00F40497"/>
    <w:rsid w:val="00F44DF3"/>
    <w:rsid w:val="00F47DC7"/>
    <w:rsid w:val="00F51509"/>
    <w:rsid w:val="00F52316"/>
    <w:rsid w:val="00F54169"/>
    <w:rsid w:val="00F55026"/>
    <w:rsid w:val="00F557F0"/>
    <w:rsid w:val="00F55E2A"/>
    <w:rsid w:val="00F5652E"/>
    <w:rsid w:val="00F63FFD"/>
    <w:rsid w:val="00F646B5"/>
    <w:rsid w:val="00F769E4"/>
    <w:rsid w:val="00F838AB"/>
    <w:rsid w:val="00F84EE5"/>
    <w:rsid w:val="00F87B2E"/>
    <w:rsid w:val="00FA2DA9"/>
    <w:rsid w:val="00FA77D1"/>
    <w:rsid w:val="00FB355F"/>
    <w:rsid w:val="00FB3D79"/>
    <w:rsid w:val="00FC39E9"/>
    <w:rsid w:val="00FC400B"/>
    <w:rsid w:val="00FC6947"/>
    <w:rsid w:val="00FD0A8D"/>
    <w:rsid w:val="00FD610F"/>
    <w:rsid w:val="00FE1F0C"/>
    <w:rsid w:val="00FE3846"/>
    <w:rsid w:val="00FE3B45"/>
    <w:rsid w:val="00FE5B42"/>
    <w:rsid w:val="00FE5E2D"/>
    <w:rsid w:val="00FF7D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14C"/>
    <w:pPr>
      <w:suppressAutoHyphens/>
      <w:spacing w:after="200" w:line="276" w:lineRule="auto"/>
    </w:pPr>
    <w:rPr>
      <w:rFonts w:ascii="Calibri" w:eastAsia="Calibri" w:hAnsi="Calibri"/>
      <w:sz w:val="22"/>
      <w:szCs w:val="22"/>
      <w:lang w:eastAsia="ar-SA"/>
    </w:rPr>
  </w:style>
  <w:style w:type="paragraph" w:styleId="Nadpis1">
    <w:name w:val="heading 1"/>
    <w:basedOn w:val="Nadpis"/>
    <w:next w:val="Zkladntext"/>
    <w:qFormat/>
    <w:rsid w:val="00D5314C"/>
    <w:pPr>
      <w:numPr>
        <w:numId w:val="1"/>
      </w:numPr>
      <w:outlineLvl w:val="0"/>
    </w:pPr>
    <w:rPr>
      <w:rFonts w:ascii="Times New Roman" w:eastAsia="SimSun" w:hAnsi="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5314C"/>
    <w:rPr>
      <w:rFonts w:ascii="Symbol" w:hAnsi="Symbol" w:cs="Symbol" w:hint="default"/>
    </w:rPr>
  </w:style>
  <w:style w:type="character" w:customStyle="1" w:styleId="WW8Num1z1">
    <w:name w:val="WW8Num1z1"/>
    <w:rsid w:val="00D5314C"/>
    <w:rPr>
      <w:rFonts w:ascii="Courier New" w:hAnsi="Courier New" w:cs="Courier New" w:hint="default"/>
    </w:rPr>
  </w:style>
  <w:style w:type="character" w:customStyle="1" w:styleId="WW8Num1z2">
    <w:name w:val="WW8Num1z2"/>
    <w:rsid w:val="00D5314C"/>
    <w:rPr>
      <w:rFonts w:ascii="Wingdings" w:hAnsi="Wingdings" w:cs="Wingdings" w:hint="default"/>
    </w:rPr>
  </w:style>
  <w:style w:type="character" w:customStyle="1" w:styleId="WW8Num1z3">
    <w:name w:val="WW8Num1z3"/>
    <w:rsid w:val="00D5314C"/>
  </w:style>
  <w:style w:type="character" w:customStyle="1" w:styleId="WW8Num1z4">
    <w:name w:val="WW8Num1z4"/>
    <w:rsid w:val="00D5314C"/>
  </w:style>
  <w:style w:type="character" w:customStyle="1" w:styleId="WW8Num1z5">
    <w:name w:val="WW8Num1z5"/>
    <w:rsid w:val="00D5314C"/>
  </w:style>
  <w:style w:type="character" w:customStyle="1" w:styleId="WW8Num1z6">
    <w:name w:val="WW8Num1z6"/>
    <w:rsid w:val="00D5314C"/>
  </w:style>
  <w:style w:type="character" w:customStyle="1" w:styleId="WW8Num1z7">
    <w:name w:val="WW8Num1z7"/>
    <w:rsid w:val="00D5314C"/>
  </w:style>
  <w:style w:type="character" w:customStyle="1" w:styleId="WW8Num1z8">
    <w:name w:val="WW8Num1z8"/>
    <w:rsid w:val="00D5314C"/>
  </w:style>
  <w:style w:type="character" w:customStyle="1" w:styleId="WW8Num2z0">
    <w:name w:val="WW8Num2z0"/>
    <w:rsid w:val="00D5314C"/>
    <w:rPr>
      <w:rFonts w:ascii="Symbol" w:hAnsi="Symbol" w:cs="Symbol" w:hint="default"/>
    </w:rPr>
  </w:style>
  <w:style w:type="character" w:customStyle="1" w:styleId="WW8Num3z0">
    <w:name w:val="WW8Num3z0"/>
    <w:rsid w:val="00D5314C"/>
    <w:rPr>
      <w:rFonts w:hint="default"/>
    </w:rPr>
  </w:style>
  <w:style w:type="character" w:customStyle="1" w:styleId="WW8Num3z1">
    <w:name w:val="WW8Num3z1"/>
    <w:rsid w:val="00D5314C"/>
  </w:style>
  <w:style w:type="character" w:customStyle="1" w:styleId="WW8Num3z2">
    <w:name w:val="WW8Num3z2"/>
    <w:rsid w:val="00D5314C"/>
  </w:style>
  <w:style w:type="character" w:customStyle="1" w:styleId="WW8Num3z3">
    <w:name w:val="WW8Num3z3"/>
    <w:rsid w:val="00D5314C"/>
  </w:style>
  <w:style w:type="character" w:customStyle="1" w:styleId="WW8Num3z4">
    <w:name w:val="WW8Num3z4"/>
    <w:rsid w:val="00D5314C"/>
  </w:style>
  <w:style w:type="character" w:customStyle="1" w:styleId="WW8Num3z5">
    <w:name w:val="WW8Num3z5"/>
    <w:rsid w:val="00D5314C"/>
  </w:style>
  <w:style w:type="character" w:customStyle="1" w:styleId="WW8Num3z6">
    <w:name w:val="WW8Num3z6"/>
    <w:rsid w:val="00D5314C"/>
  </w:style>
  <w:style w:type="character" w:customStyle="1" w:styleId="WW8Num3z7">
    <w:name w:val="WW8Num3z7"/>
    <w:rsid w:val="00D5314C"/>
  </w:style>
  <w:style w:type="character" w:customStyle="1" w:styleId="WW8Num3z8">
    <w:name w:val="WW8Num3z8"/>
    <w:rsid w:val="00D5314C"/>
  </w:style>
  <w:style w:type="character" w:customStyle="1" w:styleId="WW8Num2z1">
    <w:name w:val="WW8Num2z1"/>
    <w:rsid w:val="00D5314C"/>
    <w:rPr>
      <w:rFonts w:ascii="Courier New" w:hAnsi="Courier New" w:cs="Courier New" w:hint="default"/>
    </w:rPr>
  </w:style>
  <w:style w:type="character" w:customStyle="1" w:styleId="WW8Num2z2">
    <w:name w:val="WW8Num2z2"/>
    <w:rsid w:val="00D5314C"/>
    <w:rPr>
      <w:rFonts w:ascii="Wingdings" w:hAnsi="Wingdings" w:cs="Wingdings" w:hint="default"/>
    </w:rPr>
  </w:style>
  <w:style w:type="character" w:customStyle="1" w:styleId="Standardnpsmoodstavce1">
    <w:name w:val="Standardní písmo odstavce1"/>
    <w:rsid w:val="00D5314C"/>
  </w:style>
  <w:style w:type="character" w:customStyle="1" w:styleId="CharChar4">
    <w:name w:val="Char Char4"/>
    <w:rsid w:val="00D5314C"/>
    <w:rPr>
      <w:sz w:val="22"/>
      <w:szCs w:val="22"/>
    </w:rPr>
  </w:style>
  <w:style w:type="character" w:customStyle="1" w:styleId="CharChar3">
    <w:name w:val="Char Char3"/>
    <w:rsid w:val="00D5314C"/>
    <w:rPr>
      <w:sz w:val="22"/>
      <w:szCs w:val="22"/>
    </w:rPr>
  </w:style>
  <w:style w:type="character" w:styleId="slostrnky">
    <w:name w:val="page number"/>
    <w:basedOn w:val="Standardnpsmoodstavce1"/>
    <w:rsid w:val="00D5314C"/>
  </w:style>
  <w:style w:type="character" w:customStyle="1" w:styleId="Odkaznakoment1">
    <w:name w:val="Odkaz na komentář1"/>
    <w:rsid w:val="00D5314C"/>
    <w:rPr>
      <w:sz w:val="16"/>
      <w:szCs w:val="16"/>
    </w:rPr>
  </w:style>
  <w:style w:type="character" w:customStyle="1" w:styleId="CharChar2">
    <w:name w:val="Char Char2"/>
    <w:rsid w:val="00D5314C"/>
  </w:style>
  <w:style w:type="character" w:customStyle="1" w:styleId="CharChar1">
    <w:name w:val="Char Char1"/>
    <w:rsid w:val="00D5314C"/>
    <w:rPr>
      <w:b/>
      <w:bCs/>
    </w:rPr>
  </w:style>
  <w:style w:type="character" w:customStyle="1" w:styleId="CharChar">
    <w:name w:val="Char Char"/>
    <w:rsid w:val="00D5314C"/>
    <w:rPr>
      <w:rFonts w:ascii="Tahoma" w:hAnsi="Tahoma" w:cs="Tahoma"/>
      <w:sz w:val="16"/>
      <w:szCs w:val="16"/>
    </w:rPr>
  </w:style>
  <w:style w:type="paragraph" w:customStyle="1" w:styleId="Nadpis">
    <w:name w:val="Nadpis"/>
    <w:basedOn w:val="Normln"/>
    <w:next w:val="Zkladntext"/>
    <w:rsid w:val="00D5314C"/>
    <w:pPr>
      <w:keepNext/>
      <w:spacing w:before="240" w:after="120"/>
    </w:pPr>
    <w:rPr>
      <w:rFonts w:ascii="Arial" w:eastAsia="Microsoft YaHei" w:hAnsi="Arial" w:cs="Mangal"/>
      <w:sz w:val="28"/>
      <w:szCs w:val="28"/>
    </w:rPr>
  </w:style>
  <w:style w:type="paragraph" w:styleId="Zkladntext">
    <w:name w:val="Body Text"/>
    <w:basedOn w:val="Normln"/>
    <w:rsid w:val="00D5314C"/>
    <w:pPr>
      <w:spacing w:after="120"/>
    </w:pPr>
  </w:style>
  <w:style w:type="paragraph" w:styleId="Seznam">
    <w:name w:val="List"/>
    <w:basedOn w:val="Zkladntext"/>
    <w:rsid w:val="00D5314C"/>
    <w:rPr>
      <w:rFonts w:cs="Mangal"/>
    </w:rPr>
  </w:style>
  <w:style w:type="paragraph" w:customStyle="1" w:styleId="Popisek">
    <w:name w:val="Popisek"/>
    <w:basedOn w:val="Normln"/>
    <w:rsid w:val="00D5314C"/>
    <w:pPr>
      <w:suppressLineNumbers/>
      <w:spacing w:before="120" w:after="120"/>
    </w:pPr>
    <w:rPr>
      <w:rFonts w:cs="Mangal"/>
      <w:i/>
      <w:iCs/>
      <w:sz w:val="24"/>
      <w:szCs w:val="24"/>
    </w:rPr>
  </w:style>
  <w:style w:type="paragraph" w:customStyle="1" w:styleId="Rejstk">
    <w:name w:val="Rejstřík"/>
    <w:basedOn w:val="Normln"/>
    <w:rsid w:val="00D5314C"/>
    <w:pPr>
      <w:suppressLineNumbers/>
    </w:pPr>
    <w:rPr>
      <w:rFonts w:cs="Mangal"/>
    </w:rPr>
  </w:style>
  <w:style w:type="paragraph" w:styleId="Zhlav">
    <w:name w:val="header"/>
    <w:basedOn w:val="Normln"/>
    <w:link w:val="ZhlavChar"/>
    <w:uiPriority w:val="99"/>
    <w:rsid w:val="00D5314C"/>
    <w:pPr>
      <w:tabs>
        <w:tab w:val="center" w:pos="4536"/>
        <w:tab w:val="right" w:pos="9072"/>
      </w:tabs>
    </w:pPr>
  </w:style>
  <w:style w:type="paragraph" w:styleId="Zpat">
    <w:name w:val="footer"/>
    <w:basedOn w:val="Normln"/>
    <w:link w:val="ZpatChar"/>
    <w:rsid w:val="00D5314C"/>
    <w:pPr>
      <w:tabs>
        <w:tab w:val="center" w:pos="4536"/>
        <w:tab w:val="right" w:pos="9072"/>
      </w:tabs>
    </w:pPr>
  </w:style>
  <w:style w:type="paragraph" w:customStyle="1" w:styleId="Textkomente1">
    <w:name w:val="Text komentáře1"/>
    <w:basedOn w:val="Normln"/>
    <w:rsid w:val="00D5314C"/>
    <w:rPr>
      <w:sz w:val="20"/>
      <w:szCs w:val="20"/>
    </w:rPr>
  </w:style>
  <w:style w:type="paragraph" w:styleId="Pedmtkomente">
    <w:name w:val="annotation subject"/>
    <w:basedOn w:val="Textkomente1"/>
    <w:next w:val="Textkomente1"/>
    <w:rsid w:val="00D5314C"/>
    <w:rPr>
      <w:b/>
      <w:bCs/>
    </w:rPr>
  </w:style>
  <w:style w:type="paragraph" w:styleId="Textbubliny">
    <w:name w:val="Balloon Text"/>
    <w:basedOn w:val="Normln"/>
    <w:rsid w:val="00D5314C"/>
    <w:pPr>
      <w:spacing w:after="0" w:line="240" w:lineRule="auto"/>
    </w:pPr>
    <w:rPr>
      <w:rFonts w:ascii="Tahoma" w:hAnsi="Tahoma" w:cs="Tahoma"/>
      <w:sz w:val="16"/>
      <w:szCs w:val="16"/>
    </w:rPr>
  </w:style>
  <w:style w:type="paragraph" w:customStyle="1" w:styleId="Obsahtabulky">
    <w:name w:val="Obsah tabulky"/>
    <w:basedOn w:val="Normln"/>
    <w:rsid w:val="00D5314C"/>
    <w:pPr>
      <w:suppressLineNumbers/>
    </w:pPr>
  </w:style>
  <w:style w:type="paragraph" w:customStyle="1" w:styleId="Nadpistabulky">
    <w:name w:val="Nadpis tabulky"/>
    <w:basedOn w:val="Obsahtabulky"/>
    <w:rsid w:val="00D5314C"/>
    <w:pPr>
      <w:jc w:val="center"/>
    </w:pPr>
    <w:rPr>
      <w:b/>
      <w:bCs/>
    </w:rPr>
  </w:style>
  <w:style w:type="paragraph" w:customStyle="1" w:styleId="Default">
    <w:name w:val="Default"/>
    <w:rsid w:val="00D5314C"/>
    <w:pPr>
      <w:suppressAutoHyphens/>
      <w:autoSpaceDE w:val="0"/>
    </w:pPr>
    <w:rPr>
      <w:rFonts w:ascii="Arial" w:eastAsia="Arial" w:hAnsi="Arial" w:cs="Arial"/>
      <w:color w:val="000000"/>
      <w:sz w:val="24"/>
      <w:szCs w:val="24"/>
      <w:lang w:eastAsia="ar-SA"/>
    </w:rPr>
  </w:style>
  <w:style w:type="character" w:styleId="Odkaznakoment">
    <w:name w:val="annotation reference"/>
    <w:basedOn w:val="Standardnpsmoodstavce"/>
    <w:uiPriority w:val="99"/>
    <w:rsid w:val="00E36F8A"/>
    <w:rPr>
      <w:sz w:val="16"/>
      <w:szCs w:val="16"/>
    </w:rPr>
  </w:style>
  <w:style w:type="paragraph" w:styleId="Textkomente">
    <w:name w:val="annotation text"/>
    <w:basedOn w:val="Normln"/>
    <w:link w:val="TextkomenteChar"/>
    <w:uiPriority w:val="99"/>
    <w:rsid w:val="00E36F8A"/>
    <w:rPr>
      <w:sz w:val="20"/>
      <w:szCs w:val="20"/>
    </w:rPr>
  </w:style>
  <w:style w:type="character" w:customStyle="1" w:styleId="TextkomenteChar">
    <w:name w:val="Text komentáře Char"/>
    <w:basedOn w:val="Standardnpsmoodstavce"/>
    <w:link w:val="Textkomente"/>
    <w:uiPriority w:val="99"/>
    <w:rsid w:val="00E36F8A"/>
    <w:rPr>
      <w:rFonts w:ascii="Calibri" w:eastAsia="Calibri" w:hAnsi="Calibri"/>
      <w:lang w:eastAsia="ar-SA"/>
    </w:rPr>
  </w:style>
  <w:style w:type="character" w:customStyle="1" w:styleId="ZhlavChar">
    <w:name w:val="Záhlaví Char"/>
    <w:basedOn w:val="Standardnpsmoodstavce"/>
    <w:link w:val="Zhlav"/>
    <w:uiPriority w:val="99"/>
    <w:rsid w:val="00896F4E"/>
    <w:rPr>
      <w:rFonts w:ascii="Calibri" w:eastAsia="Calibri" w:hAnsi="Calibri"/>
      <w:sz w:val="22"/>
      <w:szCs w:val="22"/>
      <w:lang w:eastAsia="ar-SA"/>
    </w:rPr>
  </w:style>
  <w:style w:type="paragraph" w:styleId="Odstavecseseznamem">
    <w:name w:val="List Paragraph"/>
    <w:basedOn w:val="Normln"/>
    <w:uiPriority w:val="34"/>
    <w:qFormat/>
    <w:rsid w:val="00045604"/>
    <w:pPr>
      <w:ind w:left="720"/>
      <w:contextualSpacing/>
    </w:pPr>
  </w:style>
  <w:style w:type="character" w:customStyle="1" w:styleId="ZpatChar">
    <w:name w:val="Zápatí Char"/>
    <w:basedOn w:val="Standardnpsmoodstavce"/>
    <w:link w:val="Zpat"/>
    <w:rsid w:val="00D5332A"/>
    <w:rPr>
      <w:rFonts w:ascii="Calibri" w:eastAsia="Calibri" w:hAnsi="Calibri"/>
      <w:sz w:val="22"/>
      <w:szCs w:val="22"/>
      <w:lang w:eastAsia="ar-SA"/>
    </w:rPr>
  </w:style>
  <w:style w:type="paragraph" w:styleId="Revize">
    <w:name w:val="Revision"/>
    <w:hidden/>
    <w:uiPriority w:val="99"/>
    <w:semiHidden/>
    <w:rsid w:val="00B34CA8"/>
    <w:rPr>
      <w:rFonts w:ascii="Calibri" w:eastAsia="Calibri" w:hAnsi="Calibri"/>
      <w:sz w:val="22"/>
      <w:szCs w:val="22"/>
      <w:lang w:eastAsia="ar-SA"/>
    </w:rPr>
  </w:style>
  <w:style w:type="character" w:styleId="Hypertextovodkaz">
    <w:name w:val="Hyperlink"/>
    <w:basedOn w:val="Standardnpsmoodstavce"/>
    <w:uiPriority w:val="99"/>
    <w:unhideWhenUsed/>
    <w:rsid w:val="00A63EFA"/>
    <w:rPr>
      <w:color w:val="0000FF" w:themeColor="hyperlink"/>
      <w:u w:val="single"/>
    </w:rPr>
  </w:style>
  <w:style w:type="table" w:styleId="Mkatabulky">
    <w:name w:val="Table Grid"/>
    <w:basedOn w:val="Normlntabulka"/>
    <w:uiPriority w:val="39"/>
    <w:rsid w:val="00A63E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
    <w:name w:val="Normální1"/>
    <w:rsid w:val="008F4FDF"/>
    <w:pPr>
      <w:spacing w:line="276" w:lineRule="auto"/>
    </w:pPr>
    <w:rPr>
      <w:rFonts w:ascii="Arial" w:eastAsia="Arial" w:hAnsi="Arial" w:cs="Arial"/>
      <w:color w:val="000000"/>
      <w:sz w:val="22"/>
      <w:szCs w:val="22"/>
    </w:rPr>
  </w:style>
  <w:style w:type="paragraph" w:styleId="Bezmezer">
    <w:name w:val="No Spacing"/>
    <w:aliases w:val="Odrážky"/>
    <w:basedOn w:val="Normln"/>
    <w:link w:val="BezmezerChar"/>
    <w:uiPriority w:val="1"/>
    <w:qFormat/>
    <w:rsid w:val="009C35E5"/>
    <w:pPr>
      <w:numPr>
        <w:numId w:val="14"/>
      </w:numPr>
      <w:suppressAutoHyphens w:val="0"/>
      <w:spacing w:after="120"/>
      <w:ind w:left="360"/>
    </w:pPr>
    <w:rPr>
      <w:rFonts w:asciiTheme="minorHAnsi" w:eastAsiaTheme="minorHAnsi" w:hAnsiTheme="minorHAnsi" w:cstheme="minorBidi"/>
      <w:color w:val="000000" w:themeColor="text1"/>
      <w:sz w:val="20"/>
      <w:lang w:eastAsia="en-US"/>
    </w:rPr>
  </w:style>
  <w:style w:type="character" w:customStyle="1" w:styleId="BezmezerChar">
    <w:name w:val="Bez mezer Char"/>
    <w:aliases w:val="Odrážky Char"/>
    <w:basedOn w:val="Standardnpsmoodstavce"/>
    <w:link w:val="Bezmezer"/>
    <w:rsid w:val="009C35E5"/>
    <w:rPr>
      <w:rFonts w:asciiTheme="minorHAnsi" w:eastAsiaTheme="minorHAnsi" w:hAnsiTheme="minorHAnsi" w:cstheme="minorBidi"/>
      <w:color w:val="000000" w:themeColor="text1"/>
      <w:szCs w:val="22"/>
      <w:lang w:eastAsia="en-US"/>
    </w:rPr>
  </w:style>
  <w:style w:type="paragraph" w:customStyle="1" w:styleId="Odrazky">
    <w:name w:val="Odrazky"/>
    <w:basedOn w:val="Normln"/>
    <w:link w:val="OdrazkyChar"/>
    <w:rsid w:val="0013519A"/>
    <w:pPr>
      <w:numPr>
        <w:numId w:val="18"/>
      </w:numPr>
      <w:suppressAutoHyphens w:val="0"/>
      <w:spacing w:after="0"/>
      <w:contextualSpacing/>
      <w:jc w:val="both"/>
    </w:pPr>
    <w:rPr>
      <w:rFonts w:ascii="Verdana" w:eastAsia="Times New Roman" w:hAnsi="Verdana"/>
      <w:sz w:val="18"/>
      <w:lang w:eastAsia="en-US"/>
    </w:rPr>
  </w:style>
  <w:style w:type="character" w:customStyle="1" w:styleId="OdrazkyChar">
    <w:name w:val="Odrazky Char"/>
    <w:link w:val="Odrazky"/>
    <w:locked/>
    <w:rsid w:val="0013519A"/>
    <w:rPr>
      <w:rFonts w:ascii="Verdana" w:hAnsi="Verdana"/>
      <w:sz w:val="18"/>
      <w:szCs w:val="22"/>
      <w:lang w:eastAsia="en-US"/>
    </w:rPr>
  </w:style>
</w:styles>
</file>

<file path=word/webSettings.xml><?xml version="1.0" encoding="utf-8"?>
<w:webSettings xmlns:r="http://schemas.openxmlformats.org/officeDocument/2006/relationships" xmlns:w="http://schemas.openxmlformats.org/wordprocessingml/2006/main">
  <w:divs>
    <w:div w:id="398599944">
      <w:bodyDiv w:val="1"/>
      <w:marLeft w:val="0"/>
      <w:marRight w:val="0"/>
      <w:marTop w:val="0"/>
      <w:marBottom w:val="0"/>
      <w:divBdr>
        <w:top w:val="none" w:sz="0" w:space="0" w:color="auto"/>
        <w:left w:val="none" w:sz="0" w:space="0" w:color="auto"/>
        <w:bottom w:val="none" w:sz="0" w:space="0" w:color="auto"/>
        <w:right w:val="none" w:sz="0" w:space="0" w:color="auto"/>
      </w:divBdr>
    </w:div>
    <w:div w:id="925071201">
      <w:bodyDiv w:val="1"/>
      <w:marLeft w:val="0"/>
      <w:marRight w:val="0"/>
      <w:marTop w:val="0"/>
      <w:marBottom w:val="0"/>
      <w:divBdr>
        <w:top w:val="none" w:sz="0" w:space="0" w:color="auto"/>
        <w:left w:val="none" w:sz="0" w:space="0" w:color="auto"/>
        <w:bottom w:val="none" w:sz="0" w:space="0" w:color="auto"/>
        <w:right w:val="none" w:sz="0" w:space="0" w:color="auto"/>
      </w:divBdr>
    </w:div>
    <w:div w:id="1212618177">
      <w:bodyDiv w:val="1"/>
      <w:marLeft w:val="0"/>
      <w:marRight w:val="0"/>
      <w:marTop w:val="0"/>
      <w:marBottom w:val="0"/>
      <w:divBdr>
        <w:top w:val="none" w:sz="0" w:space="0" w:color="auto"/>
        <w:left w:val="none" w:sz="0" w:space="0" w:color="auto"/>
        <w:bottom w:val="none" w:sz="0" w:space="0" w:color="auto"/>
        <w:right w:val="none" w:sz="0" w:space="0" w:color="auto"/>
      </w:divBdr>
    </w:div>
    <w:div w:id="2023235254">
      <w:bodyDiv w:val="1"/>
      <w:marLeft w:val="0"/>
      <w:marRight w:val="0"/>
      <w:marTop w:val="0"/>
      <w:marBottom w:val="0"/>
      <w:divBdr>
        <w:top w:val="none" w:sz="0" w:space="0" w:color="auto"/>
        <w:left w:val="none" w:sz="0" w:space="0" w:color="auto"/>
        <w:bottom w:val="none" w:sz="0" w:space="0" w:color="auto"/>
        <w:right w:val="none" w:sz="0" w:space="0" w:color="auto"/>
      </w:divBdr>
    </w:div>
    <w:div w:id="2099212285">
      <w:bodyDiv w:val="1"/>
      <w:marLeft w:val="0"/>
      <w:marRight w:val="0"/>
      <w:marTop w:val="0"/>
      <w:marBottom w:val="0"/>
      <w:divBdr>
        <w:top w:val="none" w:sz="0" w:space="0" w:color="auto"/>
        <w:left w:val="none" w:sz="0" w:space="0" w:color="auto"/>
        <w:bottom w:val="none" w:sz="0" w:space="0" w:color="auto"/>
        <w:right w:val="none" w:sz="0" w:space="0" w:color="auto"/>
      </w:divBdr>
    </w:div>
    <w:div w:id="2121601564">
      <w:bodyDiv w:val="1"/>
      <w:marLeft w:val="0"/>
      <w:marRight w:val="0"/>
      <w:marTop w:val="0"/>
      <w:marBottom w:val="0"/>
      <w:divBdr>
        <w:top w:val="none" w:sz="0" w:space="0" w:color="auto"/>
        <w:left w:val="none" w:sz="0" w:space="0" w:color="auto"/>
        <w:bottom w:val="none" w:sz="0" w:space="0" w:color="auto"/>
        <w:right w:val="none" w:sz="0" w:space="0" w:color="auto"/>
      </w:divBdr>
      <w:divsChild>
        <w:div w:id="658004104">
          <w:marLeft w:val="0"/>
          <w:marRight w:val="0"/>
          <w:marTop w:val="0"/>
          <w:marBottom w:val="0"/>
          <w:divBdr>
            <w:top w:val="none" w:sz="0" w:space="0" w:color="auto"/>
            <w:left w:val="none" w:sz="0" w:space="0" w:color="auto"/>
            <w:bottom w:val="none" w:sz="0" w:space="0" w:color="auto"/>
            <w:right w:val="none" w:sz="0" w:space="0" w:color="auto"/>
          </w:divBdr>
          <w:divsChild>
            <w:div w:id="1725374224">
              <w:marLeft w:val="0"/>
              <w:marRight w:val="0"/>
              <w:marTop w:val="0"/>
              <w:marBottom w:val="0"/>
              <w:divBdr>
                <w:top w:val="none" w:sz="0" w:space="0" w:color="auto"/>
                <w:left w:val="none" w:sz="0" w:space="0" w:color="auto"/>
                <w:bottom w:val="none" w:sz="0" w:space="0" w:color="auto"/>
                <w:right w:val="none" w:sz="0" w:space="0" w:color="auto"/>
              </w:divBdr>
              <w:divsChild>
                <w:div w:id="592907334">
                  <w:marLeft w:val="0"/>
                  <w:marRight w:val="0"/>
                  <w:marTop w:val="0"/>
                  <w:marBottom w:val="0"/>
                  <w:divBdr>
                    <w:top w:val="none" w:sz="0" w:space="0" w:color="auto"/>
                    <w:left w:val="none" w:sz="0" w:space="0" w:color="auto"/>
                    <w:bottom w:val="none" w:sz="0" w:space="0" w:color="auto"/>
                    <w:right w:val="none" w:sz="0" w:space="0" w:color="auto"/>
                  </w:divBdr>
                  <w:divsChild>
                    <w:div w:id="941647977">
                      <w:marLeft w:val="0"/>
                      <w:marRight w:val="0"/>
                      <w:marTop w:val="0"/>
                      <w:marBottom w:val="0"/>
                      <w:divBdr>
                        <w:top w:val="none" w:sz="0" w:space="0" w:color="auto"/>
                        <w:left w:val="none" w:sz="0" w:space="0" w:color="auto"/>
                        <w:bottom w:val="none" w:sz="0" w:space="0" w:color="auto"/>
                        <w:right w:val="none" w:sz="0" w:space="0" w:color="auto"/>
                      </w:divBdr>
                      <w:divsChild>
                        <w:div w:id="1248265938">
                          <w:marLeft w:val="0"/>
                          <w:marRight w:val="0"/>
                          <w:marTop w:val="0"/>
                          <w:marBottom w:val="0"/>
                          <w:divBdr>
                            <w:top w:val="none" w:sz="0" w:space="0" w:color="auto"/>
                            <w:left w:val="none" w:sz="0" w:space="0" w:color="auto"/>
                            <w:bottom w:val="none" w:sz="0" w:space="0" w:color="auto"/>
                            <w:right w:val="none" w:sz="0" w:space="0" w:color="auto"/>
                          </w:divBdr>
                          <w:divsChild>
                            <w:div w:id="8345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5643-9350-4940-8F4D-ABEA2800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4126</Words>
  <Characters>24350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2017-08-15T09:49:00Z</dcterms:created>
  <dcterms:modified xsi:type="dcterms:W3CDTF">2017-08-15T09:49:00Z</dcterms:modified>
</cp:coreProperties>
</file>