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005B" w14:textId="425F6765" w:rsidR="007007F5" w:rsidRPr="00FD4723" w:rsidRDefault="00B6417E" w:rsidP="00632235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color w:val="454545"/>
          <w:sz w:val="48"/>
          <w:szCs w:val="48"/>
          <w:lang w:eastAsia="cs-CZ"/>
        </w:rPr>
      </w:pPr>
      <w:r>
        <w:rPr>
          <w:rFonts w:ascii="PT Sans" w:eastAsia="Times New Roman" w:hAnsi="PT Sans" w:cs="Times New Roman"/>
          <w:color w:val="454545"/>
          <w:sz w:val="48"/>
          <w:szCs w:val="48"/>
          <w:lang w:eastAsia="cs-CZ"/>
        </w:rPr>
        <w:t>Práva subjektů údajů</w:t>
      </w:r>
    </w:p>
    <w:p w14:paraId="7EACB4D6" w14:textId="77777777" w:rsidR="007007F5" w:rsidRDefault="007007F5" w:rsidP="007B0A07">
      <w:pPr>
        <w:shd w:val="clear" w:color="auto" w:fill="FFFFFF"/>
        <w:spacing w:after="0" w:line="240" w:lineRule="auto"/>
        <w:jc w:val="both"/>
        <w:rPr>
          <w:rFonts w:ascii="PT Sans" w:hAnsi="PT Sans"/>
          <w:color w:val="363636"/>
          <w:sz w:val="23"/>
          <w:szCs w:val="23"/>
          <w:shd w:val="clear" w:color="auto" w:fill="FFFFFF"/>
        </w:rPr>
      </w:pPr>
    </w:p>
    <w:p w14:paraId="6CF85DA4" w14:textId="10F278B0" w:rsidR="007007F5" w:rsidRPr="00BF004E" w:rsidRDefault="00F45928" w:rsidP="007B0A07">
      <w:pPr>
        <w:shd w:val="clear" w:color="auto" w:fill="FFFFFF"/>
        <w:spacing w:after="0" w:line="240" w:lineRule="auto"/>
        <w:jc w:val="both"/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</w:pPr>
      <w:r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>Město</w:t>
      </w:r>
      <w:r w:rsidR="007007F5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 xml:space="preserve"> Letovice, Masarykovo nám. 210/19, 679 61 Letovice, IČ</w:t>
      </w:r>
      <w:r w:rsidR="00325E70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>O</w:t>
      </w:r>
      <w:r w:rsidR="007007F5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>: 002</w:t>
      </w:r>
      <w:r w:rsidR="00CE4A29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 xml:space="preserve"> </w:t>
      </w:r>
      <w:r w:rsidR="007007F5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 xml:space="preserve">80 518, (dále jen „správce“) má v souladu s Obecným nařízení o ochraně osobních údajů (General Data </w:t>
      </w:r>
      <w:proofErr w:type="spellStart"/>
      <w:r w:rsidR="007007F5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>Protection</w:t>
      </w:r>
      <w:proofErr w:type="spellEnd"/>
      <w:r w:rsidR="007007F5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 xml:space="preserve"> </w:t>
      </w:r>
      <w:proofErr w:type="spellStart"/>
      <w:r w:rsidR="007007F5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>Regulation</w:t>
      </w:r>
      <w:proofErr w:type="spellEnd"/>
      <w:r w:rsidR="007007F5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 xml:space="preserve"> neboli GDPR)</w:t>
      </w:r>
      <w:r w:rsidR="00BF004E" w:rsidRPr="00BF004E">
        <w:rPr>
          <w:rFonts w:ascii="PT Sans" w:hAnsi="PT Sans"/>
          <w:b/>
          <w:bCs/>
          <w:color w:val="363636"/>
          <w:sz w:val="23"/>
          <w:szCs w:val="23"/>
          <w:shd w:val="clear" w:color="auto" w:fill="FFFFFF"/>
        </w:rPr>
        <w:t xml:space="preserve"> zajistit, aby následující práva subjektů údajů byla respektována a mohla být uplatněna následujícími způsoby.</w:t>
      </w:r>
    </w:p>
    <w:p w14:paraId="18CEC24F" w14:textId="77777777" w:rsidR="001E3BA6" w:rsidRPr="00FD4723" w:rsidRDefault="001E3BA6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05CC1053" w14:textId="0E7D7E77" w:rsidR="001E3BA6" w:rsidRPr="007B0A07" w:rsidRDefault="000B3C32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36"/>
          <w:szCs w:val="36"/>
          <w:lang w:eastAsia="cs-CZ"/>
        </w:rPr>
      </w:pPr>
      <w:r w:rsidRPr="007B0A07">
        <w:rPr>
          <w:rFonts w:ascii="PT Sans" w:eastAsia="Times New Roman" w:hAnsi="PT Sans" w:cs="Times New Roman"/>
          <w:color w:val="363636"/>
          <w:sz w:val="36"/>
          <w:szCs w:val="36"/>
          <w:lang w:eastAsia="cs-CZ"/>
        </w:rPr>
        <w:t xml:space="preserve">Ve vztahu ke zpracování osobních údajů </w:t>
      </w:r>
      <w:r w:rsidR="00D22773" w:rsidRPr="007B0A07">
        <w:rPr>
          <w:rFonts w:ascii="PT Sans" w:eastAsia="Times New Roman" w:hAnsi="PT Sans" w:cs="Times New Roman"/>
          <w:color w:val="363636"/>
          <w:sz w:val="36"/>
          <w:szCs w:val="36"/>
          <w:lang w:eastAsia="cs-CZ"/>
        </w:rPr>
        <w:t>mají občané</w:t>
      </w:r>
      <w:r w:rsidRPr="007B0A07">
        <w:rPr>
          <w:rFonts w:ascii="PT Sans" w:eastAsia="Times New Roman" w:hAnsi="PT Sans" w:cs="Times New Roman"/>
          <w:color w:val="363636"/>
          <w:sz w:val="36"/>
          <w:szCs w:val="36"/>
          <w:lang w:eastAsia="cs-CZ"/>
        </w:rPr>
        <w:t xml:space="preserve"> následující práva:</w:t>
      </w:r>
    </w:p>
    <w:p w14:paraId="5071CAB1" w14:textId="77777777" w:rsidR="000B3C32" w:rsidRDefault="000B3C32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</w:p>
    <w:p w14:paraId="6FCBD821" w14:textId="45E51908" w:rsidR="00FD4723" w:rsidRPr="00FD4723" w:rsidRDefault="00FD4723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Právo na </w:t>
      </w:r>
      <w:r w:rsidR="00C664BF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informace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 umožňuje subjektu údajů zjistit, zda a případně jaké údaje o jeho osobě správce zpracovává a uchovává, účel, právní základ, způsob a dobu zpracování a příjemc</w:t>
      </w:r>
      <w:r w:rsidR="00A1174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, kterým jsou osobní údaje zpřístupněny. Stejně tak má každý subjekt údajů právo </w:t>
      </w:r>
      <w:r w:rsidR="00DA26C0"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na Subjekty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údajů také mají být informováni o tom, zda jsou jeho osobní údaje využívány k</w:t>
      </w:r>
      <w:r w:rsidRPr="00FD4723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automatick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é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mu rozhodov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nebo profilov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. V</w:t>
      </w:r>
      <w:r w:rsidRPr="00FD4723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t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é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to souvislosti m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subjekt údajů právo dozvědět se také, jaké postupy, význam a předpokládané důsledky takové zpracování může představovat.</w:t>
      </w:r>
    </w:p>
    <w:p w14:paraId="553065C3" w14:textId="38A21FE4" w:rsidR="001E3BA6" w:rsidRDefault="001E3BA6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</w:p>
    <w:p w14:paraId="3EAE3AEE" w14:textId="3C1CF494" w:rsidR="00C664BF" w:rsidRDefault="00C664BF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 xml:space="preserve">Právo na přístup </w:t>
      </w:r>
      <w:r w:rsidR="00AA19B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umožňuje subjektu získat</w:t>
      </w:r>
      <w:r w:rsidR="00FA623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="00FA623F"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kopie všech osobních údajů, které o něm správce zpracovává. Tím by však nikdy neměla být dotčena práva ostatních (zejména právo na ochranu jejich osobních údajů, ale rovněž se může jednat o ochranu duševního vlastnictví či obchodního tajemství), případně ohrožena národní bezpečnost.</w:t>
      </w:r>
    </w:p>
    <w:p w14:paraId="3DDFA6F6" w14:textId="77777777" w:rsidR="00FA623F" w:rsidRPr="007B0A07" w:rsidRDefault="00FA623F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7A2F6564" w14:textId="097A03E3" w:rsidR="00FD4723" w:rsidRPr="00FD4723" w:rsidRDefault="00FD4723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Právo na opravu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 umožňuje subjektu údajů dožadovat se nápravy v případě, že evidované údaje jsou nesprávné, nepřesné nebo neúplné. Správce osobních údajů musí zajistit provedení opravy bez zbytečného odkladu. </w:t>
      </w:r>
    </w:p>
    <w:p w14:paraId="2FF3CFA0" w14:textId="77777777" w:rsidR="001E3BA6" w:rsidRDefault="001E3BA6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</w:p>
    <w:p w14:paraId="72A8CA68" w14:textId="5117AC4F" w:rsidR="00FD4723" w:rsidRPr="00FD4723" w:rsidRDefault="00FD4723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Právo na </w:t>
      </w:r>
      <w:r w:rsidR="00540A76"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výmaz</w:t>
      </w:r>
      <w:r w:rsidR="00540A76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neboli právo být zapomenut</w:t>
      </w:r>
      <w:r w:rsidR="00540A76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,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umožňuje subjektu údajů požadovat odstranění svých údajů z evidence správce, pokud </w:t>
      </w:r>
      <w:r w:rsidR="00F63C51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již </w:t>
      </w:r>
      <w:r w:rsidR="00F63C51" w:rsidRPr="00F63C51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netrvá </w:t>
      </w:r>
      <w:r w:rsidR="00F63C51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žádný</w:t>
      </w:r>
      <w:r w:rsidR="00F63C51" w:rsidRPr="00F63C51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právem uznaný důvod pro zpracování</w:t>
      </w:r>
      <w:r w:rsidR="00F63C51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osobních údajů subjektu. 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</w:t>
      </w:r>
      <w:r w:rsidRPr="00FD4723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ří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pad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uplatn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pr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va na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ý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maz je subjekt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ú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daj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opr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 po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ž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adovat 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ý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maz 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ech 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ý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skyt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a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odkaz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na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jeho osobn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ú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daje ve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ech jejich kopi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ch.</w:t>
      </w:r>
    </w:p>
    <w:p w14:paraId="04283A4C" w14:textId="77777777" w:rsidR="001E3BA6" w:rsidRDefault="001E3BA6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</w:p>
    <w:p w14:paraId="5069DF42" w14:textId="562FF9C4" w:rsidR="00FD4723" w:rsidRDefault="00FD4723" w:rsidP="00DA26C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Právo na omezení zpracování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 ukládá správci osobních údajů omezit zpracovávání osobních údajů občana z</w:t>
      </w:r>
      <w:r w:rsidRPr="00FD4723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sleduj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c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ch d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vod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:</w:t>
      </w:r>
    </w:p>
    <w:p w14:paraId="098DB072" w14:textId="77777777" w:rsidR="00DD06C8" w:rsidRPr="00FD4723" w:rsidRDefault="00DD06C8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26286855" w14:textId="35EDA1A6" w:rsidR="00DD06C8" w:rsidRPr="000B3F6D" w:rsidRDefault="00DD06C8" w:rsidP="000B3F6D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</w:t>
      </w:r>
      <w:r w:rsidR="00FD4723"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okud subjekt údajů namítá, že zpracovávané údaje jsou nepřesné, je možné požadovat omezení zpracování na dobu nutnou k ověření přesnosti osobních údajů;</w:t>
      </w:r>
    </w:p>
    <w:p w14:paraId="7F5FADAE" w14:textId="77777777" w:rsidR="00FD4723" w:rsidRPr="007B0A07" w:rsidRDefault="00FD4723" w:rsidP="007B0A0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jestliže pro zpracování osobních údajů neexistuje právní základ, může subjekt údajů místo výmazu požadovat omezení zpracování (tedy aby je správce po vymezenou dobu pouze uchoval, avšak jinak nezpracovával);</w:t>
      </w:r>
    </w:p>
    <w:p w14:paraId="1496FA81" w14:textId="143B45BC" w:rsidR="00FD4723" w:rsidRPr="007B0A07" w:rsidRDefault="00FD4723" w:rsidP="007B0A0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ačkoli osobní údaje již nejsou potřeba pro vytyčený účel správce, mohou být i nadále potřebné pro občana, např. pro obhajobu případných právních nároků;</w:t>
      </w:r>
    </w:p>
    <w:p w14:paraId="40EEF797" w14:textId="77777777" w:rsidR="00DD06C8" w:rsidRPr="00FD4723" w:rsidRDefault="00DD06C8" w:rsidP="007B0A07">
      <w:pPr>
        <w:shd w:val="clear" w:color="auto" w:fill="FFFFFF"/>
        <w:spacing w:after="0" w:line="240" w:lineRule="auto"/>
        <w:ind w:left="960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7F14D7F0" w14:textId="77777777" w:rsidR="00FD4723" w:rsidRPr="007B0A07" w:rsidRDefault="00FD4723" w:rsidP="007B0A0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lastRenderedPageBreak/>
        <w:t>jestliže subjekt údajů již vznesl námitku proti zpracování údajů, je oprávněn zároveň požadovat omezení zpracování na dobu nutnou k</w:t>
      </w:r>
      <w:r w:rsidRPr="007B0A07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ov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ěř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en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, zda opr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vn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é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z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jmy spr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vce p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ř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ev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áží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nad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z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jmy subjektu 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ú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daj</w:t>
      </w:r>
      <w:r w:rsidRPr="007B0A07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.</w:t>
      </w:r>
    </w:p>
    <w:p w14:paraId="42A4E289" w14:textId="77777777" w:rsidR="001E3BA6" w:rsidRDefault="001E3BA6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</w:p>
    <w:p w14:paraId="5DAD116A" w14:textId="1651292A" w:rsidR="00FD4723" w:rsidRPr="00FD4723" w:rsidRDefault="00FD4723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Právo vznést námitky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 umožňuje subjektu údajů ohradit se proti zpracování jeho osobních údajů založeném na oprávněném nebo veřejném zájmu správce osobních údajů. V</w:t>
      </w:r>
      <w:r w:rsidRPr="00FD4723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ří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pad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mitek subjektu 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ú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daj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m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spr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vce povinnost ov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ěř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it a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řá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zd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vodnit, zda opr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é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č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i veřejné zájmy převažují nad zájmy subjektu údajů na ochraně jeho osobních údajů.</w:t>
      </w:r>
    </w:p>
    <w:p w14:paraId="164A893C" w14:textId="77777777" w:rsidR="001E3BA6" w:rsidRDefault="001E3BA6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</w:p>
    <w:p w14:paraId="5381F9D5" w14:textId="4A93770A" w:rsidR="00FD4723" w:rsidRPr="00FD4723" w:rsidRDefault="00FD4723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Právo na přenositelnost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</w:t>
      </w:r>
      <w:r w:rsidRPr="00FD4723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ří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padech, kdy je zpracov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osobn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ch 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ú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daj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zalo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ž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eno na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souhlasu 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č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i smlouv</w:t>
      </w:r>
      <w:r w:rsidRPr="00FD4723">
        <w:rPr>
          <w:rFonts w:ascii="PT Sans" w:eastAsia="Times New Roman" w:hAnsi="PT Sans" w:cs="PT Sans"/>
          <w:color w:val="363636"/>
          <w:sz w:val="23"/>
          <w:szCs w:val="23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.</w:t>
      </w:r>
    </w:p>
    <w:p w14:paraId="6C056947" w14:textId="77777777" w:rsidR="001E3BA6" w:rsidRDefault="001E3BA6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</w:p>
    <w:p w14:paraId="032FF5EA" w14:textId="69290B21" w:rsidR="00BB171C" w:rsidRDefault="00BB171C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 xml:space="preserve">Právo na odvolání souhlasu </w:t>
      </w:r>
      <w:r w:rsidR="0080092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umožňuje v</w:t>
      </w:r>
      <w:r w:rsidR="0080092F"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případě zpracování založeného na souhlasu</w:t>
      </w:r>
      <w:r w:rsidR="009462FD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subjektu údajů</w:t>
      </w:r>
      <w:r w:rsidR="00B46FA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tento </w:t>
      </w:r>
      <w:r w:rsidR="0080092F"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souhlas kdykoli odvolat</w:t>
      </w:r>
      <w:r w:rsidR="00B46FA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, a to prostřednictvím níže zmíněných </w:t>
      </w:r>
      <w:r w:rsidR="003A7E2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komunikačních možností.</w:t>
      </w:r>
    </w:p>
    <w:p w14:paraId="669CE7E6" w14:textId="77777777" w:rsidR="003A7E2F" w:rsidRPr="007B0A07" w:rsidRDefault="003A7E2F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3C5A308D" w14:textId="1C23956B" w:rsidR="00FD4723" w:rsidRDefault="00FD4723" w:rsidP="007007F5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 xml:space="preserve">Právo </w:t>
      </w:r>
      <w:r w:rsidR="00255787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 xml:space="preserve">obrátit se na </w:t>
      </w: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dozorov</w:t>
      </w:r>
      <w:r w:rsidR="00255787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ý</w:t>
      </w: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 xml:space="preserve"> úřad</w:t>
      </w:r>
      <w:r w:rsidR="00255787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 xml:space="preserve"> nebo soud</w:t>
      </w:r>
      <w:r w:rsidR="007007F5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umožňuje subjektu</w:t>
      </w:r>
      <w:r w:rsidR="00DA26C0"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údajů má právo </w:t>
      </w:r>
      <w:r w:rsidR="00831882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obrátit se na soud nebo 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podat stížnost u dozorového orgánu, pokud se domnívá, že zpracováním jeho osobních údajů došlo k porušení </w:t>
      </w:r>
      <w:r w:rsidR="00831882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jeho práv při zpracování osobních údajů.</w:t>
      </w:r>
    </w:p>
    <w:p w14:paraId="3B8FD603" w14:textId="77777777" w:rsidR="00831882" w:rsidRPr="00FD4723" w:rsidRDefault="00831882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6B0578B2" w14:textId="1DB7D28A" w:rsidR="00FD4723" w:rsidRPr="005E25DB" w:rsidRDefault="00FD4723" w:rsidP="00FD4723">
      <w:pPr>
        <w:shd w:val="clear" w:color="auto" w:fill="FFFFFF"/>
        <w:spacing w:after="0" w:line="240" w:lineRule="auto"/>
        <w:rPr>
          <w:color w:val="0066CC"/>
          <w:u w:val="single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Úřad pro ochranu osobních údajů (ÚOOÚ)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>Pplk. Sochora 27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>170 00 Praha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</w:r>
      <w:hyperlink r:id="rId6" w:history="1">
        <w:r w:rsidRPr="005E25DB">
          <w:rPr>
            <w:color w:val="0066CC"/>
            <w:u w:val="single"/>
          </w:rPr>
          <w:t>www.uoou.cz</w:t>
        </w:r>
      </w:hyperlink>
    </w:p>
    <w:p w14:paraId="10E6FB24" w14:textId="71ABF247" w:rsidR="00C87699" w:rsidRDefault="00935F95" w:rsidP="00FD4723">
      <w:pPr>
        <w:shd w:val="clear" w:color="auto" w:fill="FFFFFF"/>
        <w:spacing w:after="0" w:line="240" w:lineRule="auto"/>
        <w:rPr>
          <w:rFonts w:ascii="PT Sans" w:hAnsi="PT Sans"/>
          <w:color w:val="363636"/>
          <w:sz w:val="23"/>
          <w:szCs w:val="23"/>
          <w:shd w:val="clear" w:color="auto" w:fill="FFFFFF"/>
        </w:rPr>
      </w:pPr>
      <w:r>
        <w:rPr>
          <w:rFonts w:ascii="PT Sans" w:hAnsi="PT Sans"/>
          <w:color w:val="363636"/>
          <w:sz w:val="23"/>
          <w:szCs w:val="23"/>
          <w:shd w:val="clear" w:color="auto" w:fill="FFFFFF"/>
        </w:rPr>
        <w:t xml:space="preserve">telefon: +420 234 665 111 </w:t>
      </w:r>
    </w:p>
    <w:p w14:paraId="0956FEE7" w14:textId="7629BA96" w:rsidR="00C87699" w:rsidRDefault="00935F95" w:rsidP="00FD4723">
      <w:pPr>
        <w:shd w:val="clear" w:color="auto" w:fill="FFFFFF"/>
        <w:spacing w:after="0" w:line="240" w:lineRule="auto"/>
        <w:rPr>
          <w:rFonts w:ascii="PT Sans" w:hAnsi="PT Sans"/>
          <w:color w:val="363636"/>
          <w:sz w:val="23"/>
          <w:szCs w:val="23"/>
          <w:shd w:val="clear" w:color="auto" w:fill="FFFFFF"/>
        </w:rPr>
      </w:pPr>
      <w:r>
        <w:rPr>
          <w:rFonts w:ascii="PT Sans" w:hAnsi="PT Sans"/>
          <w:color w:val="363636"/>
          <w:sz w:val="23"/>
          <w:szCs w:val="23"/>
          <w:shd w:val="clear" w:color="auto" w:fill="FFFFFF"/>
        </w:rPr>
        <w:t>fax: +420 234 665 444</w:t>
      </w:r>
    </w:p>
    <w:p w14:paraId="48D35A3B" w14:textId="4BF119A3" w:rsidR="00C87699" w:rsidRDefault="00935F95" w:rsidP="00FD4723">
      <w:pPr>
        <w:shd w:val="clear" w:color="auto" w:fill="FFFFFF"/>
        <w:spacing w:after="0" w:line="240" w:lineRule="auto"/>
        <w:rPr>
          <w:rFonts w:ascii="PT Sans" w:hAnsi="PT Sans"/>
          <w:color w:val="363636"/>
          <w:sz w:val="23"/>
          <w:szCs w:val="23"/>
          <w:shd w:val="clear" w:color="auto" w:fill="FFFFFF"/>
        </w:rPr>
      </w:pPr>
      <w:r>
        <w:rPr>
          <w:rFonts w:ascii="PT Sans" w:hAnsi="PT Sans"/>
          <w:color w:val="363636"/>
          <w:sz w:val="23"/>
          <w:szCs w:val="23"/>
          <w:shd w:val="clear" w:color="auto" w:fill="FFFFFF"/>
        </w:rPr>
        <w:t>E-mail: </w:t>
      </w:r>
      <w:hyperlink r:id="rId7" w:history="1">
        <w:r w:rsidR="00C87699" w:rsidRPr="005E25DB">
          <w:rPr>
            <w:color w:val="0066CC"/>
            <w:u w:val="single"/>
          </w:rPr>
          <w:t>posta@uoou.cz</w:t>
        </w:r>
      </w:hyperlink>
    </w:p>
    <w:p w14:paraId="3014B9C5" w14:textId="5B8AE41B" w:rsidR="00935F95" w:rsidRDefault="00935F95" w:rsidP="00FD4723">
      <w:pPr>
        <w:shd w:val="clear" w:color="auto" w:fill="FFFFFF"/>
        <w:spacing w:after="0" w:line="240" w:lineRule="auto"/>
        <w:rPr>
          <w:rFonts w:ascii="PT Sans" w:hAnsi="PT Sans"/>
          <w:color w:val="363636"/>
          <w:sz w:val="23"/>
          <w:szCs w:val="23"/>
          <w:shd w:val="clear" w:color="auto" w:fill="FFFFFF"/>
        </w:rPr>
      </w:pPr>
      <w:r>
        <w:rPr>
          <w:rFonts w:ascii="PT Sans" w:hAnsi="PT Sans"/>
          <w:color w:val="363636"/>
          <w:sz w:val="23"/>
          <w:szCs w:val="23"/>
          <w:shd w:val="clear" w:color="auto" w:fill="FFFFFF"/>
        </w:rPr>
        <w:t>Datová schránka: qkbaa2n</w:t>
      </w:r>
    </w:p>
    <w:p w14:paraId="186FC44C" w14:textId="77777777" w:rsidR="000C3134" w:rsidRDefault="000C3134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39D63B99" w14:textId="508EFC3E" w:rsidR="002F092C" w:rsidRDefault="002F092C" w:rsidP="00DA26C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2F092C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Každé z</w:t>
      </w:r>
      <w:r w:rsidR="00AD672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 výše </w:t>
      </w:r>
      <w:r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uvedených</w:t>
      </w:r>
      <w:r w:rsidRPr="002F092C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práv má však určitá omezení či výjimky.</w:t>
      </w:r>
      <w:r w:rsidR="000147EB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="000147EB" w:rsidRPr="000147EB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Odpovědi na častější žádosti mohou být zpoplatněny.</w:t>
      </w:r>
    </w:p>
    <w:p w14:paraId="0D16EBFF" w14:textId="77777777" w:rsidR="00FD4723" w:rsidRP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4BF43EF2" w14:textId="4073AD6B" w:rsidR="00FD4723" w:rsidRDefault="00FD4723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Tato práva mohou občané uplatnit:</w:t>
      </w:r>
    </w:p>
    <w:p w14:paraId="30D0BDBC" w14:textId="77777777" w:rsidR="00DA26C0" w:rsidRPr="00FD4723" w:rsidRDefault="00DA26C0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</w:p>
    <w:p w14:paraId="741FB489" w14:textId="77777777" w:rsidR="00FD4723" w:rsidRP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ústně – v sídle organizace</w:t>
      </w:r>
    </w:p>
    <w:p w14:paraId="7F5DD7D0" w14:textId="342F2450" w:rsid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písemně – osobně v sídle organizace nebo poštou na adresu sídla organizace</w:t>
      </w:r>
      <w:r w:rsidR="009006C8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:</w:t>
      </w:r>
    </w:p>
    <w:p w14:paraId="0F90CECF" w14:textId="77777777" w:rsidR="009006C8" w:rsidRPr="00FD4723" w:rsidRDefault="009006C8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4E2D4411" w14:textId="5AF40F41" w:rsid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Městský úřad Letovice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>Masarykovo náměstí 210/19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>679 61 Letovice</w:t>
      </w:r>
    </w:p>
    <w:p w14:paraId="5FFA1F48" w14:textId="77777777" w:rsidR="009006C8" w:rsidRPr="00FD4723" w:rsidRDefault="009006C8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3999239B" w14:textId="728F7108" w:rsidR="00FD4723" w:rsidRP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e-mailem: </w:t>
      </w:r>
      <w:hyperlink r:id="rId8" w:history="1">
        <w:r w:rsidRPr="005E25DB">
          <w:rPr>
            <w:color w:val="0066CC"/>
            <w:u w:val="single"/>
          </w:rPr>
          <w:t>podatelna@letovice.net</w:t>
        </w:r>
      </w:hyperlink>
      <w:r w:rsidRPr="005E25DB">
        <w:rPr>
          <w:color w:val="0066CC"/>
          <w:u w:val="single"/>
        </w:rPr>
        <w:t> </w:t>
      </w:r>
      <w:r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</w:p>
    <w:p w14:paraId="42F7CC92" w14:textId="03F034CC" w:rsidR="00FD4723" w:rsidRPr="005E25DB" w:rsidRDefault="00FD4723" w:rsidP="00FD4723">
      <w:pPr>
        <w:shd w:val="clear" w:color="auto" w:fill="FFFFFF"/>
        <w:spacing w:after="0" w:line="240" w:lineRule="auto"/>
        <w:rPr>
          <w:color w:val="0066CC"/>
          <w:u w:val="single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elektronickým podáním: </w:t>
      </w:r>
      <w:hyperlink r:id="rId9" w:history="1">
        <w:r w:rsidRPr="005E25DB">
          <w:rPr>
            <w:color w:val="0066CC"/>
            <w:u w:val="single"/>
          </w:rPr>
          <w:t>podatelna@letovice.net</w:t>
        </w:r>
      </w:hyperlink>
      <w:r w:rsidRPr="005E25DB">
        <w:rPr>
          <w:color w:val="0066CC"/>
          <w:u w:val="single"/>
        </w:rPr>
        <w:t xml:space="preserve">  </w:t>
      </w:r>
    </w:p>
    <w:p w14:paraId="376FE005" w14:textId="49E4E0D7" w:rsid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telefonicky na tel. čísle: 516 482</w:t>
      </w:r>
      <w:r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252</w:t>
      </w:r>
    </w:p>
    <w:p w14:paraId="2227195F" w14:textId="77777777" w:rsidR="00FD4723" w:rsidRP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008477D3" w14:textId="77777777" w:rsidR="00DA26C0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Úřední hodiny</w:t>
      </w:r>
    </w:p>
    <w:p w14:paraId="7F9F818A" w14:textId="530BA34C" w:rsidR="009006C8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>pondělí 8:00 - 17:00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>středa 8:00 - 17:00</w:t>
      </w:r>
    </w:p>
    <w:p w14:paraId="270EC04A" w14:textId="77777777" w:rsidR="009006C8" w:rsidRDefault="009006C8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59F1F7A2" w14:textId="36564F36" w:rsid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Polední přestávka 11.30 - 12.00 </w:t>
      </w:r>
    </w:p>
    <w:p w14:paraId="76180FEA" w14:textId="77777777" w:rsidR="00FD4723" w:rsidRP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32B5D732" w14:textId="27C1C932" w:rsidR="00FD4723" w:rsidRDefault="00FD4723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Lhůta na zpracování žádosti:</w:t>
      </w:r>
    </w:p>
    <w:p w14:paraId="50503B36" w14:textId="77777777" w:rsidR="009006C8" w:rsidRPr="00FD4723" w:rsidRDefault="009006C8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</w:p>
    <w:p w14:paraId="050D6EBC" w14:textId="7EEB7E1E" w:rsidR="00FD4723" w:rsidRDefault="00FD4723" w:rsidP="007B0A0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Žádosti budou zpracovány do jednoho měsíce od obdržení žádosti. Lhůtu lze ve výjimečných případech prodloužit o dva měsíce, zejména z</w:t>
      </w:r>
      <w:r w:rsidRPr="00DA26C0">
        <w:rPr>
          <w:rFonts w:ascii="Arial" w:eastAsia="Times New Roman" w:hAnsi="Arial" w:cs="Arial"/>
          <w:color w:val="363636"/>
          <w:sz w:val="23"/>
          <w:szCs w:val="23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vodu komplexnosti a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obt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íž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nosti p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ří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padu, o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 č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em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ž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mus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b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ý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t subjekt 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ú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daj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ze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 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strany spr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vce informov</w:t>
      </w:r>
      <w:r w:rsidRPr="00DA26C0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n</w:t>
      </w:r>
      <w:r w:rsidR="00577B98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do jednoho měsíce</w:t>
      </w:r>
      <w:r w:rsidR="00897C78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spolu s důvody pro toto prodloužení.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</w:p>
    <w:p w14:paraId="47AEB3A8" w14:textId="77777777" w:rsidR="00FD4723" w:rsidRP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6F5DE667" w14:textId="12B9912B" w:rsidR="00FD4723" w:rsidRDefault="00FD4723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Postup k</w:t>
      </w:r>
      <w:r w:rsidRPr="00FD4723">
        <w:rPr>
          <w:rFonts w:ascii="Arial" w:eastAsia="Times New Roman" w:hAnsi="Arial" w:cs="Arial"/>
          <w:color w:val="2A2A2A"/>
          <w:sz w:val="36"/>
          <w:szCs w:val="36"/>
          <w:lang w:eastAsia="cs-CZ"/>
        </w:rPr>
        <w:t> </w:t>
      </w: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uplatn</w:t>
      </w:r>
      <w:r w:rsidRPr="00FD4723">
        <w:rPr>
          <w:rFonts w:ascii="PT Sans" w:eastAsia="Times New Roman" w:hAnsi="PT Sans" w:cs="PT Sans"/>
          <w:color w:val="2A2A2A"/>
          <w:sz w:val="36"/>
          <w:szCs w:val="36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n</w:t>
      </w:r>
      <w:r w:rsidRPr="00FD4723">
        <w:rPr>
          <w:rFonts w:ascii="PT Sans" w:eastAsia="Times New Roman" w:hAnsi="PT Sans" w:cs="PT Sans"/>
          <w:color w:val="2A2A2A"/>
          <w:sz w:val="36"/>
          <w:szCs w:val="36"/>
          <w:lang w:eastAsia="cs-CZ"/>
        </w:rPr>
        <w:t>í</w:t>
      </w: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 xml:space="preserve"> t</w:t>
      </w:r>
      <w:r w:rsidRPr="00FD4723">
        <w:rPr>
          <w:rFonts w:ascii="PT Sans" w:eastAsia="Times New Roman" w:hAnsi="PT Sans" w:cs="PT Sans"/>
          <w:color w:val="2A2A2A"/>
          <w:sz w:val="36"/>
          <w:szCs w:val="36"/>
          <w:lang w:eastAsia="cs-CZ"/>
        </w:rPr>
        <w:t>ě</w:t>
      </w: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chto pr</w:t>
      </w:r>
      <w:r w:rsidRPr="00FD4723">
        <w:rPr>
          <w:rFonts w:ascii="PT Sans" w:eastAsia="Times New Roman" w:hAnsi="PT Sans" w:cs="PT Sans"/>
          <w:color w:val="2A2A2A"/>
          <w:sz w:val="36"/>
          <w:szCs w:val="36"/>
          <w:lang w:eastAsia="cs-CZ"/>
        </w:rPr>
        <w:t>á</w:t>
      </w: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 xml:space="preserve">v subjektu </w:t>
      </w:r>
      <w:r w:rsidRPr="00FD4723">
        <w:rPr>
          <w:rFonts w:ascii="PT Sans" w:eastAsia="Times New Roman" w:hAnsi="PT Sans" w:cs="PT Sans"/>
          <w:color w:val="2A2A2A"/>
          <w:sz w:val="36"/>
          <w:szCs w:val="36"/>
          <w:lang w:eastAsia="cs-CZ"/>
        </w:rPr>
        <w:t>ú</w:t>
      </w: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daj</w:t>
      </w:r>
      <w:r w:rsidRPr="00FD4723">
        <w:rPr>
          <w:rFonts w:ascii="PT Sans" w:eastAsia="Times New Roman" w:hAnsi="PT Sans" w:cs="PT Sans"/>
          <w:color w:val="2A2A2A"/>
          <w:sz w:val="36"/>
          <w:szCs w:val="36"/>
          <w:lang w:eastAsia="cs-CZ"/>
        </w:rPr>
        <w:t>ů</w:t>
      </w: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:</w:t>
      </w:r>
    </w:p>
    <w:p w14:paraId="7402D4A4" w14:textId="77777777" w:rsidR="00DD06C8" w:rsidRPr="00FD4723" w:rsidRDefault="00DD06C8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</w:p>
    <w:p w14:paraId="005D01E5" w14:textId="77777777" w:rsidR="00FD4723" w:rsidRPr="00FD4723" w:rsidRDefault="00FD4723" w:rsidP="00FD4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Přijetí žádosti</w:t>
      </w:r>
    </w:p>
    <w:p w14:paraId="0B1E6711" w14:textId="77777777" w:rsidR="00FD4723" w:rsidRPr="00FD4723" w:rsidRDefault="00FD4723" w:rsidP="00FD4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Identifikace žadatele</w:t>
      </w:r>
    </w:p>
    <w:p w14:paraId="2864A57C" w14:textId="77777777" w:rsidR="00FD4723" w:rsidRPr="00FD4723" w:rsidRDefault="00FD4723" w:rsidP="00FD4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Vyhodnocení žádosti</w:t>
      </w:r>
    </w:p>
    <w:p w14:paraId="382D51A4" w14:textId="77777777" w:rsidR="00FD4723" w:rsidRPr="00FD4723" w:rsidRDefault="00FD4723" w:rsidP="00FD4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Rozhodnutí o žádosti</w:t>
      </w:r>
    </w:p>
    <w:p w14:paraId="3DA1D5BC" w14:textId="77777777" w:rsidR="00FD4723" w:rsidRPr="00FD4723" w:rsidRDefault="00FD4723" w:rsidP="00FD4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Výkon rozhodnutí</w:t>
      </w:r>
    </w:p>
    <w:p w14:paraId="049164AB" w14:textId="791AFA1C" w:rsidR="00FD4723" w:rsidRDefault="00FD4723" w:rsidP="00FD4723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Informování žadatele</w:t>
      </w:r>
    </w:p>
    <w:p w14:paraId="1AFA07D3" w14:textId="77777777" w:rsidR="00FD4723" w:rsidRPr="00FD4723" w:rsidRDefault="00FD4723" w:rsidP="00FD4723">
      <w:pPr>
        <w:shd w:val="clear" w:color="auto" w:fill="FFFFFF"/>
        <w:spacing w:after="0" w:line="240" w:lineRule="auto"/>
        <w:ind w:left="960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58CF9FA7" w14:textId="1A15DA4F" w:rsidR="00FD4723" w:rsidRDefault="00FD4723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  <w:r w:rsidRPr="00FD4723"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  <w:t>Kontakt na pověřence pro ochranu osobních údajů:</w:t>
      </w:r>
    </w:p>
    <w:p w14:paraId="5364BD00" w14:textId="77777777" w:rsidR="00DD06C8" w:rsidRPr="00FD4723" w:rsidRDefault="00DD06C8" w:rsidP="00FD4723">
      <w:pPr>
        <w:shd w:val="clear" w:color="auto" w:fill="FFFFFF"/>
        <w:spacing w:after="0" w:line="240" w:lineRule="auto"/>
        <w:outlineLvl w:val="2"/>
        <w:rPr>
          <w:rFonts w:ascii="PT Sans" w:eastAsia="Times New Roman" w:hAnsi="PT Sans" w:cs="Times New Roman"/>
          <w:color w:val="2A2A2A"/>
          <w:sz w:val="36"/>
          <w:szCs w:val="36"/>
          <w:lang w:eastAsia="cs-CZ"/>
        </w:rPr>
      </w:pPr>
    </w:p>
    <w:p w14:paraId="302CB7F7" w14:textId="029C25F3" w:rsidR="00FD4723" w:rsidRPr="00FD4723" w:rsidRDefault="00FD4723" w:rsidP="00FD4723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Mgr. Hynek Růžička, LL.M.</w:t>
      </w:r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 xml:space="preserve">tel: </w:t>
      </w:r>
      <w:hyperlink r:id="rId10" w:history="1">
        <w:r w:rsidR="007007F5" w:rsidRPr="007007F5">
          <w:rPr>
            <w:rFonts w:ascii="PT Sans" w:eastAsia="Times New Roman" w:hAnsi="PT Sans" w:cs="Times New Roman"/>
            <w:color w:val="363636"/>
            <w:sz w:val="23"/>
            <w:szCs w:val="23"/>
            <w:lang w:eastAsia="cs-CZ"/>
          </w:rPr>
          <w:t>+420 602 188 736</w:t>
        </w:r>
      </w:hyperlink>
      <w:r w:rsidRPr="00FD4723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br/>
        <w:t>E-mail:</w:t>
      </w:r>
      <w:r w:rsidR="00481DCC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hyperlink r:id="rId11" w:history="1">
        <w:r w:rsidR="00481DCC" w:rsidRPr="00D36273">
          <w:rPr>
            <w:color w:val="0066CC"/>
            <w:u w:val="single"/>
          </w:rPr>
          <w:t>poverenec@erudit.cz</w:t>
        </w:r>
      </w:hyperlink>
      <w:r w:rsidR="00481DCC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</w:p>
    <w:p w14:paraId="7BBE2A3F" w14:textId="568FF29D" w:rsidR="00FD4723" w:rsidRDefault="00FD4723"/>
    <w:p w14:paraId="07FB41C5" w14:textId="643A437E" w:rsidR="007F712F" w:rsidRDefault="007F712F" w:rsidP="007F712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</w:pPr>
      <w:r w:rsidRPr="007F712F">
        <w:rPr>
          <w:rFonts w:ascii="PT Sans" w:eastAsia="Times New Roman" w:hAnsi="PT Sans" w:cs="Times New Roman"/>
          <w:b/>
          <w:bCs/>
          <w:color w:val="363636"/>
          <w:sz w:val="23"/>
          <w:szCs w:val="23"/>
          <w:lang w:eastAsia="cs-CZ"/>
        </w:rPr>
        <w:t>Důležité odkazy</w:t>
      </w:r>
    </w:p>
    <w:p w14:paraId="2A3C1696" w14:textId="77777777" w:rsidR="00DD06C8" w:rsidRPr="007F712F" w:rsidRDefault="00DD06C8" w:rsidP="007F712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4D16E866" w14:textId="77777777" w:rsidR="007F712F" w:rsidRPr="00D36273" w:rsidRDefault="007F712F" w:rsidP="007F712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7F712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Úplné znění GDPR: </w:t>
      </w:r>
      <w:hyperlink r:id="rId12" w:history="1">
        <w:r w:rsidRPr="005E25DB">
          <w:rPr>
            <w:color w:val="0066CC"/>
            <w:u w:val="single"/>
          </w:rPr>
          <w:t>https://eur-lex.europa.eu</w:t>
        </w:r>
      </w:hyperlink>
    </w:p>
    <w:p w14:paraId="02DE75FD" w14:textId="77777777" w:rsidR="007F712F" w:rsidRPr="00D36273" w:rsidRDefault="007F712F" w:rsidP="007F712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7F712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Stránky MVČR: </w:t>
      </w:r>
      <w:hyperlink r:id="rId13" w:history="1">
        <w:r w:rsidRPr="005E25DB">
          <w:rPr>
            <w:color w:val="0066CC"/>
            <w:u w:val="single"/>
          </w:rPr>
          <w:t>www.mvcr.cz/gdpr</w:t>
        </w:r>
      </w:hyperlink>
    </w:p>
    <w:p w14:paraId="2B6111B9" w14:textId="77777777" w:rsidR="007F712F" w:rsidRPr="005E25DB" w:rsidRDefault="007F712F" w:rsidP="007F712F">
      <w:pPr>
        <w:shd w:val="clear" w:color="auto" w:fill="FFFFFF"/>
        <w:spacing w:after="0" w:line="240" w:lineRule="auto"/>
        <w:rPr>
          <w:color w:val="0066CC"/>
          <w:u w:val="single"/>
        </w:rPr>
      </w:pPr>
      <w:r w:rsidRPr="007F712F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Stránky ÚOOÚ: </w:t>
      </w:r>
      <w:hyperlink r:id="rId14" w:history="1">
        <w:r w:rsidRPr="005E25DB">
          <w:rPr>
            <w:color w:val="0066CC"/>
            <w:u w:val="single"/>
          </w:rPr>
          <w:t>www.uoou.cz</w:t>
        </w:r>
      </w:hyperlink>
    </w:p>
    <w:p w14:paraId="436B9B4F" w14:textId="77777777" w:rsidR="00BF004E" w:rsidRDefault="00BF004E" w:rsidP="007F712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</w:p>
    <w:p w14:paraId="6B5B5942" w14:textId="1FC5CFCF" w:rsidR="007F712F" w:rsidRPr="007007F5" w:rsidRDefault="006214C9" w:rsidP="007007F5">
      <w:pPr>
        <w:jc w:val="both"/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</w:pP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Tento dokument je účinný od </w:t>
      </w:r>
      <w:r w:rsidR="00B7627C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1.8.2022</w:t>
      </w:r>
      <w:r w:rsidR="000B3F6D" w:rsidRPr="000B3F6D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. 20</w:t>
      </w:r>
      <w:r w:rsidR="00257B9B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2</w:t>
      </w:r>
      <w:r w:rsidR="00B7627C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2</w:t>
      </w:r>
      <w:r w:rsidR="000B3F6D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 xml:space="preserve"> </w:t>
      </w:r>
      <w:r w:rsidRPr="007B0A07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může být pravidelně aktualizován. Platné znění dokumentu naleznete vždy na webových stránkách města Letovic</w:t>
      </w:r>
      <w:r w:rsidR="007007F5">
        <w:rPr>
          <w:rFonts w:ascii="PT Sans" w:eastAsia="Times New Roman" w:hAnsi="PT Sans" w:cs="Times New Roman"/>
          <w:color w:val="363636"/>
          <w:sz w:val="23"/>
          <w:szCs w:val="23"/>
          <w:lang w:eastAsia="cs-CZ"/>
        </w:rPr>
        <w:t>e.</w:t>
      </w:r>
    </w:p>
    <w:sectPr w:rsidR="007F712F" w:rsidRPr="0070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1B6"/>
    <w:multiLevelType w:val="multilevel"/>
    <w:tmpl w:val="5D5A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E3C49"/>
    <w:multiLevelType w:val="multilevel"/>
    <w:tmpl w:val="1D96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35947"/>
    <w:multiLevelType w:val="multilevel"/>
    <w:tmpl w:val="801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931FC"/>
    <w:multiLevelType w:val="hybridMultilevel"/>
    <w:tmpl w:val="621AE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230444">
    <w:abstractNumId w:val="1"/>
  </w:num>
  <w:num w:numId="2" w16cid:durableId="122772820">
    <w:abstractNumId w:val="2"/>
  </w:num>
  <w:num w:numId="3" w16cid:durableId="405500082">
    <w:abstractNumId w:val="0"/>
  </w:num>
  <w:num w:numId="4" w16cid:durableId="160642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23"/>
    <w:rsid w:val="000147EB"/>
    <w:rsid w:val="000672A9"/>
    <w:rsid w:val="000B3C32"/>
    <w:rsid w:val="000B3F6D"/>
    <w:rsid w:val="000C3134"/>
    <w:rsid w:val="00116819"/>
    <w:rsid w:val="001E3BA6"/>
    <w:rsid w:val="00255787"/>
    <w:rsid w:val="00257B9B"/>
    <w:rsid w:val="002E4A92"/>
    <w:rsid w:val="002F092C"/>
    <w:rsid w:val="00325E70"/>
    <w:rsid w:val="0039457B"/>
    <w:rsid w:val="003A7E2F"/>
    <w:rsid w:val="003F10F9"/>
    <w:rsid w:val="00481DCC"/>
    <w:rsid w:val="00524282"/>
    <w:rsid w:val="00540A76"/>
    <w:rsid w:val="00577B98"/>
    <w:rsid w:val="005A5F86"/>
    <w:rsid w:val="005E25DB"/>
    <w:rsid w:val="006214C9"/>
    <w:rsid w:val="00632235"/>
    <w:rsid w:val="00662C52"/>
    <w:rsid w:val="006E2965"/>
    <w:rsid w:val="007007F5"/>
    <w:rsid w:val="007026F3"/>
    <w:rsid w:val="007B0A07"/>
    <w:rsid w:val="007F712F"/>
    <w:rsid w:val="0080092F"/>
    <w:rsid w:val="00831882"/>
    <w:rsid w:val="00897C78"/>
    <w:rsid w:val="009006C8"/>
    <w:rsid w:val="0092282A"/>
    <w:rsid w:val="00935F95"/>
    <w:rsid w:val="009462FD"/>
    <w:rsid w:val="00A1174F"/>
    <w:rsid w:val="00AA19B7"/>
    <w:rsid w:val="00AD6720"/>
    <w:rsid w:val="00B46FAF"/>
    <w:rsid w:val="00B6417E"/>
    <w:rsid w:val="00B7627C"/>
    <w:rsid w:val="00BB171C"/>
    <w:rsid w:val="00BF004E"/>
    <w:rsid w:val="00C664BF"/>
    <w:rsid w:val="00C87699"/>
    <w:rsid w:val="00CE4A29"/>
    <w:rsid w:val="00D22773"/>
    <w:rsid w:val="00D36273"/>
    <w:rsid w:val="00DA26C0"/>
    <w:rsid w:val="00DD06C8"/>
    <w:rsid w:val="00EC00A0"/>
    <w:rsid w:val="00F2768D"/>
    <w:rsid w:val="00F45928"/>
    <w:rsid w:val="00F63C51"/>
    <w:rsid w:val="00FA623F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C651"/>
  <w15:chartTrackingRefBased/>
  <w15:docId w15:val="{3E396AA0-8715-4B77-B249-EC86F901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4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47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47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47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D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47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D472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472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81D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21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1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1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0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06C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D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letovice.net" TargetMode="External"/><Relationship Id="rId13" Type="http://schemas.openxmlformats.org/officeDocument/2006/relationships/hyperlink" Target="http://www.mvcr.cz/gdpr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uoou.cz" TargetMode="External"/><Relationship Id="rId12" Type="http://schemas.openxmlformats.org/officeDocument/2006/relationships/hyperlink" Target="https://eur-lex.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oou.cz" TargetMode="External"/><Relationship Id="rId11" Type="http://schemas.openxmlformats.org/officeDocument/2006/relationships/hyperlink" Target="mailto:poverenec@erudi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+4206021887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letovice.net" TargetMode="External"/><Relationship Id="rId14" Type="http://schemas.openxmlformats.org/officeDocument/2006/relationships/hyperlink" Target="http://www.uoo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65D-B008-4F84-A523-FC49F030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Dvořáčková</dc:creator>
  <cp:keywords/>
  <dc:description/>
  <cp:lastModifiedBy>Ludmila Veverková</cp:lastModifiedBy>
  <cp:revision>3</cp:revision>
  <dcterms:created xsi:type="dcterms:W3CDTF">2022-08-05T05:12:00Z</dcterms:created>
  <dcterms:modified xsi:type="dcterms:W3CDTF">2022-08-05T05:16:00Z</dcterms:modified>
</cp:coreProperties>
</file>