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6C15" w14:textId="27BB3521" w:rsidR="00CF6C32" w:rsidRDefault="00811CAC" w:rsidP="00CF6C32">
      <w:pPr>
        <w:pStyle w:val="Normlnweb"/>
        <w:spacing w:before="0" w:beforeAutospacing="0" w:after="0" w:afterAutospacing="0"/>
        <w:ind w:right="-71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11CAC">
        <w:rPr>
          <w:rFonts w:ascii="Arial" w:hAnsi="Arial" w:cs="Arial"/>
          <w:b/>
          <w:color w:val="000000"/>
          <w:sz w:val="28"/>
          <w:szCs w:val="28"/>
        </w:rPr>
        <w:t xml:space="preserve">MÍSTNÍ POPLATKY V ROCE </w:t>
      </w:r>
      <w:r w:rsidR="00C1556E">
        <w:rPr>
          <w:rFonts w:ascii="Arial" w:hAnsi="Arial" w:cs="Arial"/>
          <w:b/>
          <w:color w:val="000000"/>
          <w:sz w:val="28"/>
          <w:szCs w:val="28"/>
        </w:rPr>
        <w:t>202</w:t>
      </w:r>
      <w:r w:rsidR="00846230">
        <w:rPr>
          <w:rFonts w:ascii="Arial" w:hAnsi="Arial" w:cs="Arial"/>
          <w:b/>
          <w:color w:val="000000"/>
          <w:sz w:val="28"/>
          <w:szCs w:val="28"/>
        </w:rPr>
        <w:t>4</w:t>
      </w:r>
      <w:r w:rsidR="00CF6C3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F6C32" w:rsidRPr="00CF6C32">
        <w:rPr>
          <w:rFonts w:ascii="Arial" w:hAnsi="Arial" w:cs="Arial"/>
          <w:bCs/>
          <w:color w:val="000000"/>
          <w:sz w:val="28"/>
          <w:szCs w:val="28"/>
        </w:rPr>
        <w:t>(</w:t>
      </w:r>
      <w:r w:rsidR="00CF6C32" w:rsidRPr="00CF6C32">
        <w:rPr>
          <w:rFonts w:ascii="Arial" w:hAnsi="Arial" w:cs="Arial"/>
          <w:bCs/>
          <w:color w:val="000000"/>
          <w:sz w:val="22"/>
          <w:szCs w:val="22"/>
        </w:rPr>
        <w:t xml:space="preserve">vztahují </w:t>
      </w:r>
      <w:r w:rsidR="00CF6C32">
        <w:rPr>
          <w:rFonts w:ascii="Arial" w:hAnsi="Arial" w:cs="Arial"/>
          <w:bCs/>
          <w:color w:val="000000"/>
          <w:sz w:val="22"/>
          <w:szCs w:val="22"/>
        </w:rPr>
        <w:t xml:space="preserve">se </w:t>
      </w:r>
      <w:r w:rsidR="00CF6C32" w:rsidRPr="00CF6C32">
        <w:rPr>
          <w:rFonts w:ascii="Arial" w:hAnsi="Arial" w:cs="Arial"/>
          <w:bCs/>
          <w:color w:val="000000"/>
          <w:sz w:val="22"/>
          <w:szCs w:val="22"/>
        </w:rPr>
        <w:t>na občany ČR</w:t>
      </w:r>
      <w:r w:rsidR="00F6543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F6C32" w:rsidRPr="00CF6C32">
        <w:rPr>
          <w:rFonts w:ascii="Arial" w:hAnsi="Arial" w:cs="Arial"/>
          <w:bCs/>
          <w:color w:val="000000"/>
          <w:sz w:val="22"/>
          <w:szCs w:val="22"/>
        </w:rPr>
        <w:t>i na cizince)</w:t>
      </w:r>
    </w:p>
    <w:p w14:paraId="74676E2F" w14:textId="77777777" w:rsidR="00CF6C32" w:rsidRPr="00CF6C32" w:rsidRDefault="00CF6C32" w:rsidP="00CF6C32">
      <w:pPr>
        <w:pStyle w:val="Normlnweb"/>
        <w:spacing w:before="0" w:beforeAutospacing="0" w:after="0" w:afterAutospacing="0"/>
        <w:ind w:right="-711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388D522" w14:textId="77777777" w:rsidR="002B6F8D" w:rsidRDefault="002B6F8D" w:rsidP="00DA0A7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Obsah:</w:t>
      </w:r>
    </w:p>
    <w:p w14:paraId="33653991" w14:textId="77777777"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Obecně závazné vyhlášky upravující místní poplatky ve městě Letovice</w:t>
      </w:r>
    </w:p>
    <w:p w14:paraId="4D5E3CB4" w14:textId="77777777"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Stručné informace k místním poplatkům:</w:t>
      </w:r>
    </w:p>
    <w:p w14:paraId="334B94BE" w14:textId="77777777" w:rsidR="002B6F8D" w:rsidRDefault="002B6F8D" w:rsidP="00EA33AA">
      <w:pPr>
        <w:pStyle w:val="Normlnweb"/>
        <w:numPr>
          <w:ilvl w:val="1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za komunální odpad</w:t>
      </w:r>
    </w:p>
    <w:p w14:paraId="7595FE35" w14:textId="77777777" w:rsidR="002B6F8D" w:rsidRDefault="002B6F8D" w:rsidP="00EA33AA">
      <w:pPr>
        <w:pStyle w:val="Normlnweb"/>
        <w:numPr>
          <w:ilvl w:val="1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ze psa</w:t>
      </w:r>
    </w:p>
    <w:p w14:paraId="16463882" w14:textId="77777777" w:rsidR="002A6476" w:rsidRDefault="002A6476" w:rsidP="00EA33AA">
      <w:pPr>
        <w:pStyle w:val="Normlnweb"/>
        <w:numPr>
          <w:ilvl w:val="1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z pobytu</w:t>
      </w:r>
    </w:p>
    <w:p w14:paraId="1EF29371" w14:textId="77777777" w:rsidR="002B6F8D" w:rsidRDefault="002B6F8D" w:rsidP="00EA33AA">
      <w:pPr>
        <w:pStyle w:val="Normlnweb"/>
        <w:numPr>
          <w:ilvl w:val="1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ze vstupného</w:t>
      </w:r>
    </w:p>
    <w:p w14:paraId="5B0F2313" w14:textId="77777777"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Způsob úhrady </w:t>
      </w:r>
    </w:p>
    <w:p w14:paraId="6EC1859D" w14:textId="77777777"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Osvobození, úlevy</w:t>
      </w:r>
    </w:p>
    <w:p w14:paraId="112FBF97" w14:textId="77777777"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Navýšení nedoplatků</w:t>
      </w:r>
    </w:p>
    <w:p w14:paraId="6FD5B887" w14:textId="77777777"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Ohlašovací povinnost</w:t>
      </w:r>
    </w:p>
    <w:p w14:paraId="7515077B" w14:textId="77777777"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Výzva k úhradě nedoplatků</w:t>
      </w:r>
    </w:p>
    <w:p w14:paraId="42CCDE03" w14:textId="77777777" w:rsidR="00547A1C" w:rsidRDefault="00547A1C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Kontaktní osoba</w:t>
      </w:r>
    </w:p>
    <w:p w14:paraId="486DFB52" w14:textId="77777777" w:rsidR="002B6F8D" w:rsidRDefault="002B6F8D" w:rsidP="00DA0A7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4E25380" w14:textId="6FA57788" w:rsidR="002B6F8D" w:rsidRPr="00EF3482" w:rsidRDefault="002B6F8D" w:rsidP="002B6F8D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F3482">
        <w:rPr>
          <w:rFonts w:ascii="Arial" w:hAnsi="Arial" w:cs="Arial"/>
          <w:b/>
          <w:color w:val="000000"/>
          <w:sz w:val="22"/>
          <w:szCs w:val="22"/>
          <w:u w:val="single"/>
        </w:rPr>
        <w:t>Obecně závazné vyhlášky</w:t>
      </w:r>
      <w:r w:rsidR="007942A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města Letovice</w:t>
      </w:r>
      <w:r w:rsidRPr="00EF348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upravující místní poplatky</w:t>
      </w:r>
      <w:r w:rsidR="005D6B6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7942AB">
        <w:rPr>
          <w:rFonts w:ascii="Arial" w:hAnsi="Arial" w:cs="Arial"/>
          <w:b/>
          <w:color w:val="000000"/>
          <w:sz w:val="22"/>
          <w:szCs w:val="22"/>
          <w:u w:val="single"/>
        </w:rPr>
        <w:t>od</w:t>
      </w:r>
      <w:r w:rsidR="005D6B67">
        <w:rPr>
          <w:rFonts w:ascii="Arial" w:hAnsi="Arial" w:cs="Arial"/>
          <w:b/>
          <w:color w:val="000000"/>
          <w:sz w:val="22"/>
          <w:szCs w:val="22"/>
          <w:u w:val="single"/>
        </w:rPr>
        <w:t> 1.1.202</w:t>
      </w:r>
      <w:r w:rsidR="0051396B">
        <w:rPr>
          <w:rFonts w:ascii="Arial" w:hAnsi="Arial" w:cs="Arial"/>
          <w:b/>
          <w:color w:val="000000"/>
          <w:sz w:val="22"/>
          <w:szCs w:val="22"/>
          <w:u w:val="single"/>
        </w:rPr>
        <w:t>4</w:t>
      </w:r>
      <w:r w:rsidR="003E1E4E" w:rsidRPr="00EF348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14:paraId="7C929B25" w14:textId="5634171E" w:rsidR="005A347D" w:rsidRPr="00F6543D" w:rsidRDefault="006C18D6" w:rsidP="007942AB">
      <w:pPr>
        <w:pStyle w:val="Nadpis2"/>
        <w:spacing w:after="0" w:afterAutospacing="0"/>
        <w:ind w:right="-144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č. 5/2023, </w:t>
      </w:r>
      <w:r w:rsidR="00912639" w:rsidRPr="005A347D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o místním poplatku za </w:t>
      </w:r>
      <w:r w:rsidR="005D4673" w:rsidRPr="005A347D">
        <w:rPr>
          <w:rFonts w:ascii="Arial" w:hAnsi="Arial" w:cs="Arial"/>
          <w:b w:val="0"/>
          <w:bCs w:val="0"/>
          <w:sz w:val="22"/>
          <w:szCs w:val="22"/>
          <w:u w:val="single"/>
        </w:rPr>
        <w:t>obecní systém odpadového hospodářství</w:t>
      </w:r>
      <w:r w:rsidR="00912639" w:rsidRPr="005A347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6543D">
        <w:rPr>
          <w:rFonts w:ascii="Arial" w:hAnsi="Arial" w:cs="Arial"/>
          <w:b w:val="0"/>
          <w:bCs w:val="0"/>
          <w:sz w:val="22"/>
          <w:szCs w:val="22"/>
        </w:rPr>
        <w:t>(</w:t>
      </w:r>
      <w:r w:rsidR="00F6543D" w:rsidRPr="00F6543D">
        <w:rPr>
          <w:rFonts w:ascii="Arial" w:hAnsi="Arial" w:cs="Arial"/>
          <w:b w:val="0"/>
          <w:bCs w:val="0"/>
          <w:sz w:val="18"/>
          <w:szCs w:val="18"/>
        </w:rPr>
        <w:t>komunální odpad)</w:t>
      </w:r>
    </w:p>
    <w:p w14:paraId="5B30D082" w14:textId="642406DD" w:rsidR="0051396B" w:rsidRPr="0051396B" w:rsidRDefault="00EF2510" w:rsidP="0051396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 w:rsidRPr="00153369">
        <w:rPr>
          <w:rFonts w:ascii="Arial" w:hAnsi="Arial" w:cs="Arial"/>
          <w:sz w:val="22"/>
          <w:szCs w:val="22"/>
          <w:u w:val="single"/>
        </w:rPr>
        <w:t xml:space="preserve">č. </w:t>
      </w:r>
      <w:r w:rsidR="006C18D6">
        <w:rPr>
          <w:rFonts w:ascii="Arial" w:hAnsi="Arial" w:cs="Arial"/>
          <w:sz w:val="22"/>
          <w:szCs w:val="22"/>
          <w:u w:val="single"/>
        </w:rPr>
        <w:t>6</w:t>
      </w:r>
      <w:r>
        <w:rPr>
          <w:rFonts w:ascii="Arial" w:hAnsi="Arial" w:cs="Arial"/>
          <w:sz w:val="22"/>
          <w:szCs w:val="22"/>
          <w:u w:val="single"/>
        </w:rPr>
        <w:t>/202</w:t>
      </w:r>
      <w:r w:rsidR="006C18D6">
        <w:rPr>
          <w:rFonts w:ascii="Arial" w:hAnsi="Arial" w:cs="Arial"/>
          <w:sz w:val="22"/>
          <w:szCs w:val="22"/>
          <w:u w:val="single"/>
        </w:rPr>
        <w:t>3</w:t>
      </w:r>
      <w:r w:rsidRPr="006C18D6">
        <w:rPr>
          <w:rFonts w:ascii="Arial" w:hAnsi="Arial" w:cs="Arial"/>
          <w:sz w:val="22"/>
          <w:szCs w:val="22"/>
          <w:u w:val="single"/>
        </w:rPr>
        <w:t>, o místních poplatcích</w:t>
      </w:r>
      <w:r w:rsidR="007942AB">
        <w:rPr>
          <w:rFonts w:ascii="Arial" w:hAnsi="Arial" w:cs="Arial"/>
          <w:sz w:val="22"/>
          <w:szCs w:val="22"/>
          <w:u w:val="single"/>
        </w:rPr>
        <w:t xml:space="preserve"> </w:t>
      </w:r>
      <w:r w:rsidR="0051396B" w:rsidRPr="0051396B">
        <w:rPr>
          <w:rFonts w:ascii="Arial" w:hAnsi="Arial" w:cs="Arial"/>
          <w:color w:val="000000"/>
          <w:sz w:val="18"/>
          <w:szCs w:val="18"/>
        </w:rPr>
        <w:t>(</w:t>
      </w:r>
      <w:r w:rsidR="0051396B" w:rsidRPr="0051396B">
        <w:rPr>
          <w:rFonts w:ascii="Arial" w:hAnsi="Arial" w:cs="Arial"/>
          <w:sz w:val="18"/>
          <w:szCs w:val="18"/>
        </w:rPr>
        <w:t>ze psa, z pobytu, za užívání veřejného prostranství, ze vstupného)</w:t>
      </w:r>
    </w:p>
    <w:p w14:paraId="32D835AA" w14:textId="77777777" w:rsidR="00EF2510" w:rsidRDefault="00EF2510" w:rsidP="00153369">
      <w:pPr>
        <w:pStyle w:val="Normlnweb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E85CCD" w14:textId="77777777" w:rsidR="008753FA" w:rsidRPr="00EF3482" w:rsidRDefault="00153369" w:rsidP="001F2D06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F348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Stručn</w:t>
      </w:r>
      <w:r w:rsidR="00A3575C" w:rsidRPr="00EF348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é informace </w:t>
      </w:r>
      <w:r w:rsidRPr="00EF348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k místním poplatkům:</w:t>
      </w:r>
    </w:p>
    <w:p w14:paraId="6A3CF984" w14:textId="77777777" w:rsidR="001F2D06" w:rsidRPr="001F2D06" w:rsidRDefault="001F2D06" w:rsidP="001F2D0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3D1D03" w14:textId="57AC7C44" w:rsidR="00262F96" w:rsidRPr="00846230" w:rsidRDefault="002B6F8D" w:rsidP="00EA33AA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35E75">
        <w:rPr>
          <w:rFonts w:ascii="Arial" w:hAnsi="Arial" w:cs="Arial"/>
          <w:b/>
          <w:bCs/>
          <w:color w:val="000000"/>
          <w:sz w:val="22"/>
          <w:szCs w:val="22"/>
        </w:rPr>
        <w:t xml:space="preserve">Poplatek za </w:t>
      </w:r>
      <w:r w:rsidR="005D4673" w:rsidRPr="00135E75">
        <w:rPr>
          <w:rFonts w:ascii="Arial" w:hAnsi="Arial" w:cs="Arial"/>
          <w:b/>
          <w:bCs/>
          <w:color w:val="000000"/>
          <w:sz w:val="22"/>
          <w:szCs w:val="22"/>
        </w:rPr>
        <w:t xml:space="preserve">obecní systém odpadového hospodářství </w:t>
      </w:r>
      <w:r w:rsidR="005D4673" w:rsidRPr="00846230">
        <w:rPr>
          <w:rFonts w:ascii="Arial" w:hAnsi="Arial" w:cs="Arial"/>
          <w:color w:val="000000"/>
          <w:sz w:val="22"/>
          <w:szCs w:val="22"/>
        </w:rPr>
        <w:t>(</w:t>
      </w:r>
      <w:r w:rsidR="006C18D6">
        <w:rPr>
          <w:rFonts w:ascii="Arial" w:hAnsi="Arial" w:cs="Arial"/>
          <w:color w:val="000000"/>
          <w:sz w:val="22"/>
          <w:szCs w:val="22"/>
        </w:rPr>
        <w:t xml:space="preserve">za </w:t>
      </w:r>
      <w:r w:rsidR="00846230">
        <w:rPr>
          <w:rFonts w:ascii="Arial" w:hAnsi="Arial" w:cs="Arial"/>
          <w:color w:val="000000"/>
          <w:sz w:val="22"/>
          <w:szCs w:val="22"/>
        </w:rPr>
        <w:t xml:space="preserve">komunální </w:t>
      </w:r>
      <w:r w:rsidR="005D4673" w:rsidRPr="00846230">
        <w:rPr>
          <w:rFonts w:ascii="Arial" w:hAnsi="Arial" w:cs="Arial"/>
          <w:color w:val="000000"/>
          <w:sz w:val="22"/>
          <w:szCs w:val="22"/>
        </w:rPr>
        <w:t>odpad)</w:t>
      </w:r>
    </w:p>
    <w:p w14:paraId="038ED0B0" w14:textId="77777777" w:rsidR="00262F96" w:rsidRPr="00EC5AFC" w:rsidRDefault="00262F96" w:rsidP="00262F9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5AFC">
        <w:rPr>
          <w:rFonts w:ascii="Arial" w:hAnsi="Arial" w:cs="Arial"/>
          <w:bCs/>
          <w:color w:val="000000"/>
          <w:sz w:val="22"/>
          <w:szCs w:val="22"/>
        </w:rPr>
        <w:t>Poplatníkem je:</w:t>
      </w:r>
    </w:p>
    <w:p w14:paraId="18E8A630" w14:textId="0550517E" w:rsidR="002A6476" w:rsidRPr="002A6476" w:rsidRDefault="00262F96" w:rsidP="00EA33AA">
      <w:pPr>
        <w:pStyle w:val="Normlnweb"/>
        <w:numPr>
          <w:ilvl w:val="0"/>
          <w:numId w:val="42"/>
        </w:numP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9314F">
        <w:rPr>
          <w:rFonts w:ascii="Arial" w:hAnsi="Arial" w:cs="Arial"/>
          <w:color w:val="000000"/>
          <w:sz w:val="22"/>
          <w:szCs w:val="22"/>
        </w:rPr>
        <w:t>fyzick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osob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2A6476">
        <w:rPr>
          <w:rFonts w:ascii="Arial" w:hAnsi="Arial" w:cs="Arial"/>
          <w:color w:val="000000"/>
          <w:sz w:val="22"/>
          <w:szCs w:val="22"/>
        </w:rPr>
        <w:t xml:space="preserve"> přihlášená v obci</w:t>
      </w:r>
    </w:p>
    <w:p w14:paraId="20E1E4B6" w14:textId="58A18057" w:rsidR="005D4673" w:rsidRDefault="005D4673" w:rsidP="00EA33AA">
      <w:pPr>
        <w:pStyle w:val="Normlnweb"/>
        <w:numPr>
          <w:ilvl w:val="0"/>
          <w:numId w:val="4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vlastník nemovité věci zahrnující byt, rodinný dům nebo stavbu pro rodinnou rekreaci, ve které není přihlášená žádná fyzická osoba a která je umístěna na území obce</w:t>
      </w:r>
    </w:p>
    <w:p w14:paraId="13656B0F" w14:textId="1F09DBA6" w:rsidR="00262F96" w:rsidRPr="00EC5AFC" w:rsidRDefault="00262F96" w:rsidP="002B6F8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5AFC">
        <w:rPr>
          <w:rFonts w:ascii="Arial" w:hAnsi="Arial" w:cs="Arial"/>
          <w:bCs/>
          <w:color w:val="000000"/>
          <w:sz w:val="22"/>
          <w:szCs w:val="22"/>
        </w:rPr>
        <w:t>Sazba poplatku</w:t>
      </w:r>
      <w:r w:rsidR="004D3C02">
        <w:rPr>
          <w:rFonts w:ascii="Arial" w:hAnsi="Arial" w:cs="Arial"/>
          <w:bCs/>
          <w:color w:val="000000"/>
          <w:sz w:val="22"/>
          <w:szCs w:val="22"/>
        </w:rPr>
        <w:t xml:space="preserve"> za kalendářní rok</w:t>
      </w:r>
      <w:r w:rsidRPr="00EC5AFC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51396B" w:rsidRPr="00452B2F">
        <w:rPr>
          <w:rFonts w:ascii="Arial" w:hAnsi="Arial" w:cs="Arial"/>
          <w:bCs/>
          <w:color w:val="FF0000"/>
          <w:sz w:val="22"/>
          <w:szCs w:val="22"/>
        </w:rPr>
        <w:t>8</w:t>
      </w:r>
      <w:r w:rsidR="00167CB1" w:rsidRPr="00452B2F">
        <w:rPr>
          <w:rFonts w:ascii="Arial" w:hAnsi="Arial" w:cs="Arial"/>
          <w:bCs/>
          <w:color w:val="FF0000"/>
          <w:sz w:val="22"/>
          <w:szCs w:val="22"/>
        </w:rPr>
        <w:t>00</w:t>
      </w:r>
      <w:r w:rsidRPr="00452B2F">
        <w:rPr>
          <w:rFonts w:ascii="Arial" w:hAnsi="Arial" w:cs="Arial"/>
          <w:bCs/>
          <w:color w:val="FF0000"/>
          <w:sz w:val="22"/>
          <w:szCs w:val="22"/>
        </w:rPr>
        <w:t>,- Kč</w:t>
      </w:r>
    </w:p>
    <w:p w14:paraId="34C8D42C" w14:textId="77777777" w:rsidR="0050715C" w:rsidRPr="00EC5AFC" w:rsidRDefault="00262F96" w:rsidP="002B6F8D">
      <w:r w:rsidRPr="00EC5AFC">
        <w:t>Splatnost poplatku:</w:t>
      </w:r>
    </w:p>
    <w:p w14:paraId="17807EE4" w14:textId="7624DB72" w:rsidR="00262F96" w:rsidRDefault="00262F96" w:rsidP="00AE3944">
      <w:pPr>
        <w:pStyle w:val="Odstavecseseznamem"/>
        <w:numPr>
          <w:ilvl w:val="0"/>
          <w:numId w:val="15"/>
        </w:numPr>
        <w:jc w:val="both"/>
      </w:pPr>
      <w:r>
        <w:t>do 30. 6. 20</w:t>
      </w:r>
      <w:r w:rsidR="002A6476">
        <w:t>2</w:t>
      </w:r>
      <w:r w:rsidR="0051396B">
        <w:t>4</w:t>
      </w:r>
      <w:r>
        <w:t xml:space="preserve"> </w:t>
      </w:r>
      <w:r w:rsidRPr="00A3575C">
        <w:rPr>
          <w:sz w:val="18"/>
          <w:szCs w:val="18"/>
        </w:rPr>
        <w:t>(poplatek lze hradit</w:t>
      </w:r>
      <w:r w:rsidR="004A202A">
        <w:rPr>
          <w:sz w:val="18"/>
          <w:szCs w:val="18"/>
        </w:rPr>
        <w:t xml:space="preserve"> převodem na účet</w:t>
      </w:r>
      <w:r w:rsidRPr="00A3575C">
        <w:rPr>
          <w:sz w:val="18"/>
          <w:szCs w:val="18"/>
        </w:rPr>
        <w:t xml:space="preserve"> od </w:t>
      </w:r>
      <w:r w:rsidR="00D3491F">
        <w:rPr>
          <w:sz w:val="18"/>
          <w:szCs w:val="18"/>
        </w:rPr>
        <w:t>1.1.202</w:t>
      </w:r>
      <w:r w:rsidR="0051396B">
        <w:rPr>
          <w:sz w:val="18"/>
          <w:szCs w:val="18"/>
        </w:rPr>
        <w:t>4</w:t>
      </w:r>
      <w:r w:rsidR="004A202A">
        <w:rPr>
          <w:sz w:val="18"/>
          <w:szCs w:val="18"/>
        </w:rPr>
        <w:t xml:space="preserve">, v pokladně od </w:t>
      </w:r>
      <w:r w:rsidR="0051396B">
        <w:rPr>
          <w:sz w:val="18"/>
          <w:szCs w:val="18"/>
        </w:rPr>
        <w:t>1.2.2024</w:t>
      </w:r>
      <w:r w:rsidRPr="00A3575C">
        <w:rPr>
          <w:sz w:val="18"/>
          <w:szCs w:val="18"/>
        </w:rPr>
        <w:t>)</w:t>
      </w:r>
    </w:p>
    <w:p w14:paraId="3790C1AD" w14:textId="3CF6AB05" w:rsidR="00262F96" w:rsidRDefault="0050715C" w:rsidP="00AE3944">
      <w:pPr>
        <w:pStyle w:val="Odstavecseseznamem"/>
        <w:numPr>
          <w:ilvl w:val="0"/>
          <w:numId w:val="15"/>
        </w:numPr>
        <w:jc w:val="both"/>
      </w:pPr>
      <w:r>
        <w:t xml:space="preserve">vznikne-li poplatková povinnost </w:t>
      </w:r>
      <w:r w:rsidR="00153369">
        <w:t xml:space="preserve">od 1. 6. </w:t>
      </w:r>
      <w:r w:rsidR="00A3575C">
        <w:t>20</w:t>
      </w:r>
      <w:r w:rsidR="002A6476">
        <w:t>2</w:t>
      </w:r>
      <w:r w:rsidR="0051396B">
        <w:t>4</w:t>
      </w:r>
      <w:r w:rsidR="00A3575C">
        <w:t xml:space="preserve"> </w:t>
      </w:r>
      <w:r w:rsidR="00153369">
        <w:t>do 31. 12.</w:t>
      </w:r>
      <w:r w:rsidR="00A3575C">
        <w:t xml:space="preserve"> 20</w:t>
      </w:r>
      <w:r w:rsidR="002A6476">
        <w:t>2</w:t>
      </w:r>
      <w:r w:rsidR="0051396B">
        <w:t>4</w:t>
      </w:r>
      <w:r w:rsidR="00153369">
        <w:t xml:space="preserve">, </w:t>
      </w:r>
      <w:r>
        <w:t xml:space="preserve">je poplatek splatný do </w:t>
      </w:r>
      <w:r w:rsidR="00153369">
        <w:t>30 dnů od vzniku poplatkové povinnosti</w:t>
      </w:r>
    </w:p>
    <w:p w14:paraId="4762E350" w14:textId="77777777" w:rsidR="006173F4" w:rsidRPr="00EC5AFC" w:rsidRDefault="006173F4" w:rsidP="006173F4">
      <w:pPr>
        <w:jc w:val="both"/>
      </w:pPr>
      <w:r w:rsidRPr="00EC5AFC">
        <w:t>Variabilní symbol:</w:t>
      </w:r>
    </w:p>
    <w:p w14:paraId="37B74942" w14:textId="77777777" w:rsidR="006173F4" w:rsidRDefault="006173F4" w:rsidP="006173F4">
      <w:pPr>
        <w:pStyle w:val="Odstavecseseznamem"/>
        <w:numPr>
          <w:ilvl w:val="1"/>
          <w:numId w:val="14"/>
        </w:numPr>
        <w:ind w:left="720"/>
        <w:jc w:val="both"/>
      </w:pPr>
      <w:r>
        <w:t xml:space="preserve">rodné číslo poplatníka </w:t>
      </w:r>
    </w:p>
    <w:p w14:paraId="657CAC9C" w14:textId="77777777" w:rsidR="005D6B67" w:rsidRPr="00D605BC" w:rsidRDefault="006173F4" w:rsidP="005D6B67">
      <w:pPr>
        <w:pStyle w:val="Normlnweb"/>
        <w:numPr>
          <w:ilvl w:val="0"/>
          <w:numId w:val="42"/>
        </w:numPr>
        <w:spacing w:before="0" w:beforeAutospacing="0" w:after="0" w:afterAutospacing="0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D605BC">
        <w:rPr>
          <w:rFonts w:ascii="Arial" w:eastAsiaTheme="minorHAnsi" w:hAnsi="Arial" w:cstheme="minorBidi"/>
          <w:sz w:val="22"/>
          <w:szCs w:val="22"/>
          <w:lang w:eastAsia="en-US"/>
        </w:rPr>
        <w:t xml:space="preserve">speciální variabilní symbol přidělený vlastníkům </w:t>
      </w:r>
      <w:r w:rsidR="005D6B67" w:rsidRPr="00D605BC">
        <w:rPr>
          <w:rFonts w:ascii="Arial" w:eastAsiaTheme="minorHAnsi" w:hAnsi="Arial" w:cstheme="minorBidi"/>
          <w:sz w:val="22"/>
          <w:szCs w:val="22"/>
          <w:lang w:eastAsia="en-US"/>
        </w:rPr>
        <w:t xml:space="preserve">nemovité věci zahrnující byt, rodinný dům nebo stavbu pro rodinnou rekreaci, ve které není přihlášená žádná fyzická osoba </w:t>
      </w:r>
    </w:p>
    <w:p w14:paraId="41B7F91F" w14:textId="77777777" w:rsidR="00C56943" w:rsidRDefault="00C56943" w:rsidP="001F2D06">
      <w:pPr>
        <w:jc w:val="both"/>
        <w:rPr>
          <w:b/>
        </w:rPr>
      </w:pPr>
    </w:p>
    <w:p w14:paraId="49DD033C" w14:textId="77777777" w:rsidR="002A6476" w:rsidRPr="00EA33AA" w:rsidRDefault="001F2D06" w:rsidP="00EA33AA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EA33AA">
        <w:rPr>
          <w:b/>
        </w:rPr>
        <w:t>Poplatek ze ps</w:t>
      </w:r>
      <w:r w:rsidR="002A6476" w:rsidRPr="00EA33AA">
        <w:rPr>
          <w:b/>
        </w:rPr>
        <w:t>a</w:t>
      </w:r>
    </w:p>
    <w:p w14:paraId="3ED200FE" w14:textId="71FBAE87" w:rsidR="00262F96" w:rsidRDefault="00262F96" w:rsidP="00262F96">
      <w:pPr>
        <w:jc w:val="both"/>
      </w:pPr>
      <w:r>
        <w:t xml:space="preserve">Poplatníkem je </w:t>
      </w:r>
      <w:r w:rsidR="007F36BE">
        <w:t>osoba (fyzická i právnická)</w:t>
      </w:r>
      <w:r w:rsidR="005A347D">
        <w:t xml:space="preserve">, která je </w:t>
      </w:r>
      <w:r w:rsidR="007F36BE">
        <w:t xml:space="preserve">přihlášená nebo má </w:t>
      </w:r>
      <w:r>
        <w:t>sídl</w:t>
      </w:r>
      <w:r w:rsidR="00BA0760">
        <w:t>o</w:t>
      </w:r>
      <w:r>
        <w:t xml:space="preserve"> na území města Letovice</w:t>
      </w:r>
      <w:r w:rsidR="00BA0760">
        <w:t xml:space="preserve"> a je </w:t>
      </w:r>
      <w:r>
        <w:t>držitelem psa.</w:t>
      </w:r>
      <w:r w:rsidR="0050715C">
        <w:t xml:space="preserve"> </w:t>
      </w:r>
      <w:r w:rsidR="005A347D">
        <w:t xml:space="preserve">Poplatek se týká i cizinců. </w:t>
      </w:r>
      <w:r>
        <w:t>Poplatek se platí ze psů starších 3</w:t>
      </w:r>
      <w:r w:rsidR="005A347D">
        <w:t> </w:t>
      </w:r>
      <w:r>
        <w:t>měsíců.</w:t>
      </w:r>
    </w:p>
    <w:p w14:paraId="69D79911" w14:textId="77777777" w:rsidR="00262F96" w:rsidRDefault="00262F96" w:rsidP="00262F96">
      <w:pPr>
        <w:jc w:val="both"/>
      </w:pPr>
      <w:r w:rsidRPr="00EC5AFC">
        <w:t>Sazba poplatku</w:t>
      </w:r>
      <w:r w:rsidR="00E45837">
        <w:t xml:space="preserve"> za kalendářní rok</w:t>
      </w:r>
      <w:r>
        <w:t>:</w:t>
      </w:r>
    </w:p>
    <w:p w14:paraId="2689D42E" w14:textId="52627C63" w:rsidR="00262F96" w:rsidRPr="006173F4" w:rsidRDefault="003C6A86" w:rsidP="003C6A86">
      <w:pPr>
        <w:ind w:left="360"/>
        <w:jc w:val="both"/>
        <w:rPr>
          <w:u w:val="single"/>
        </w:rPr>
      </w:pPr>
      <w:r w:rsidRPr="003C6A86">
        <w:rPr>
          <w:u w:val="single"/>
        </w:rPr>
        <w:t>Fyzická osoba</w:t>
      </w:r>
      <w:r w:rsidR="00287539" w:rsidRPr="003C6A86">
        <w:rPr>
          <w:u w:val="single"/>
        </w:rPr>
        <w:t xml:space="preserve"> přihlášená</w:t>
      </w:r>
      <w:r w:rsidRPr="003C6A86">
        <w:rPr>
          <w:u w:val="single"/>
        </w:rPr>
        <w:t xml:space="preserve"> </w:t>
      </w:r>
      <w:r w:rsidR="00C1556E" w:rsidRPr="003C6A86">
        <w:rPr>
          <w:u w:val="single"/>
        </w:rPr>
        <w:t>v</w:t>
      </w:r>
      <w:r w:rsidR="00262F96" w:rsidRPr="006173F4">
        <w:rPr>
          <w:u w:val="single"/>
        </w:rPr>
        <w:t> bytovém domě:</w:t>
      </w:r>
    </w:p>
    <w:tbl>
      <w:tblPr>
        <w:tblStyle w:val="Mkatabulky"/>
        <w:tblW w:w="8506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5636"/>
        <w:gridCol w:w="1451"/>
      </w:tblGrid>
      <w:tr w:rsidR="00262F96" w14:paraId="0C4D8BF1" w14:textId="77777777" w:rsidTr="007942AB">
        <w:tc>
          <w:tcPr>
            <w:tcW w:w="7055" w:type="dxa"/>
            <w:gridSpan w:val="2"/>
          </w:tcPr>
          <w:p w14:paraId="109D9DFD" w14:textId="77777777" w:rsidR="00262F96" w:rsidRDefault="006173F4" w:rsidP="00E45837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</w:t>
            </w:r>
            <w:r w:rsidR="00262F96">
              <w:t>a psa v I. a II. zóně</w:t>
            </w:r>
          </w:p>
        </w:tc>
        <w:tc>
          <w:tcPr>
            <w:tcW w:w="1451" w:type="dxa"/>
          </w:tcPr>
          <w:p w14:paraId="09C2AC02" w14:textId="77777777" w:rsidR="00262F96" w:rsidRDefault="00C1556E" w:rsidP="00262F96">
            <w:pPr>
              <w:jc w:val="both"/>
            </w:pPr>
            <w:r>
              <w:t>8</w:t>
            </w:r>
            <w:r w:rsidR="00262F96">
              <w:t>00,- Kč</w:t>
            </w:r>
          </w:p>
        </w:tc>
      </w:tr>
      <w:tr w:rsidR="00262F96" w14:paraId="202F1333" w14:textId="77777777" w:rsidTr="007942AB">
        <w:tc>
          <w:tcPr>
            <w:tcW w:w="7055" w:type="dxa"/>
            <w:gridSpan w:val="2"/>
          </w:tcPr>
          <w:p w14:paraId="15FE4D68" w14:textId="77777777" w:rsidR="00262F96" w:rsidRDefault="006173F4" w:rsidP="00E45837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</w:t>
            </w:r>
            <w:r w:rsidR="00262F96">
              <w:t xml:space="preserve">a psa </w:t>
            </w:r>
            <w:proofErr w:type="gramStart"/>
            <w:r w:rsidR="00262F96">
              <w:t>ve  III</w:t>
            </w:r>
            <w:proofErr w:type="gramEnd"/>
            <w:r w:rsidR="00262F96">
              <w:t>. zóně</w:t>
            </w:r>
          </w:p>
        </w:tc>
        <w:tc>
          <w:tcPr>
            <w:tcW w:w="1451" w:type="dxa"/>
          </w:tcPr>
          <w:p w14:paraId="57EC52BD" w14:textId="77777777" w:rsidR="00262F96" w:rsidRDefault="00C1556E" w:rsidP="00262F96">
            <w:pPr>
              <w:jc w:val="both"/>
            </w:pPr>
            <w:r>
              <w:t>300</w:t>
            </w:r>
            <w:r w:rsidR="00262F96">
              <w:t>,- Kč</w:t>
            </w:r>
          </w:p>
        </w:tc>
      </w:tr>
      <w:tr w:rsidR="002A6476" w14:paraId="467B4386" w14:textId="77777777" w:rsidTr="007942AB">
        <w:tc>
          <w:tcPr>
            <w:tcW w:w="7055" w:type="dxa"/>
            <w:gridSpan w:val="2"/>
          </w:tcPr>
          <w:p w14:paraId="49004CA4" w14:textId="77777777" w:rsidR="002A6476" w:rsidRDefault="002A6476" w:rsidP="00E45837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 xml:space="preserve">za </w:t>
            </w:r>
            <w:r w:rsidR="00E45837">
              <w:t>p</w:t>
            </w:r>
            <w:r>
              <w:t>sa, jehož držitelem je osoba, která v kalendářním roce dosáhne 65 let věku</w:t>
            </w:r>
            <w:r w:rsidR="000968C2">
              <w:t xml:space="preserve">: I. </w:t>
            </w:r>
            <w:r w:rsidR="00E45837">
              <w:t xml:space="preserve">a II. </w:t>
            </w:r>
            <w:r w:rsidR="000968C2">
              <w:t>zóna</w:t>
            </w:r>
          </w:p>
        </w:tc>
        <w:tc>
          <w:tcPr>
            <w:tcW w:w="1451" w:type="dxa"/>
          </w:tcPr>
          <w:p w14:paraId="2B890380" w14:textId="77777777" w:rsidR="000968C2" w:rsidRDefault="000968C2" w:rsidP="000968C2">
            <w:pPr>
              <w:jc w:val="both"/>
            </w:pPr>
          </w:p>
          <w:p w14:paraId="425809C3" w14:textId="77777777" w:rsidR="002A6476" w:rsidRDefault="00C1556E" w:rsidP="000968C2">
            <w:pPr>
              <w:jc w:val="both"/>
            </w:pPr>
            <w:r>
              <w:t>200</w:t>
            </w:r>
            <w:r w:rsidR="002A6476">
              <w:t>,- Kč</w:t>
            </w:r>
          </w:p>
        </w:tc>
      </w:tr>
      <w:tr w:rsidR="000968C2" w14:paraId="084F9B76" w14:textId="77777777" w:rsidTr="007942AB">
        <w:trPr>
          <w:gridBefore w:val="1"/>
          <w:wBefore w:w="1419" w:type="dxa"/>
        </w:trPr>
        <w:tc>
          <w:tcPr>
            <w:tcW w:w="5636" w:type="dxa"/>
          </w:tcPr>
          <w:p w14:paraId="01DA42AD" w14:textId="4BB29FFB" w:rsidR="000968C2" w:rsidRDefault="00EA33AA" w:rsidP="00E45837">
            <w:r>
              <w:t xml:space="preserve"> </w:t>
            </w:r>
            <w:r w:rsidR="00E45837">
              <w:t>I</w:t>
            </w:r>
            <w:r w:rsidR="000968C2">
              <w:t>II. zóna</w:t>
            </w:r>
            <w:r w:rsidR="005D6B67">
              <w:t xml:space="preserve">   </w:t>
            </w:r>
          </w:p>
        </w:tc>
        <w:tc>
          <w:tcPr>
            <w:tcW w:w="1451" w:type="dxa"/>
          </w:tcPr>
          <w:p w14:paraId="2D3C95E7" w14:textId="77777777" w:rsidR="000968C2" w:rsidRDefault="00C1556E" w:rsidP="00C1556E">
            <w:pPr>
              <w:jc w:val="both"/>
            </w:pPr>
            <w:r>
              <w:t>100</w:t>
            </w:r>
            <w:r w:rsidR="000968C2">
              <w:t>,- Kč</w:t>
            </w:r>
          </w:p>
        </w:tc>
      </w:tr>
    </w:tbl>
    <w:p w14:paraId="710BAE7E" w14:textId="77777777" w:rsidR="00262F96" w:rsidRDefault="00262F96" w:rsidP="00262F96">
      <w:pPr>
        <w:jc w:val="both"/>
      </w:pPr>
    </w:p>
    <w:p w14:paraId="6832138E" w14:textId="7F6ABCB9" w:rsidR="006173F4" w:rsidRPr="006173F4" w:rsidRDefault="003C6A86" w:rsidP="006173F4">
      <w:pPr>
        <w:jc w:val="both"/>
        <w:rPr>
          <w:u w:val="single"/>
        </w:rPr>
      </w:pPr>
      <w:r>
        <w:rPr>
          <w:u w:val="single"/>
        </w:rPr>
        <w:t>Fyzická osoba přihlášen</w:t>
      </w:r>
      <w:r w:rsidR="0051396B">
        <w:rPr>
          <w:u w:val="single"/>
        </w:rPr>
        <w:t>á</w:t>
      </w:r>
      <w:r>
        <w:rPr>
          <w:u w:val="single"/>
        </w:rPr>
        <w:t xml:space="preserve"> </w:t>
      </w:r>
      <w:r w:rsidR="00C1556E">
        <w:rPr>
          <w:u w:val="single"/>
        </w:rPr>
        <w:t>v</w:t>
      </w:r>
      <w:r w:rsidR="006173F4" w:rsidRPr="006173F4">
        <w:rPr>
          <w:u w:val="single"/>
        </w:rPr>
        <w:t> ostatních domech</w:t>
      </w:r>
      <w:r w:rsidR="002A6476">
        <w:rPr>
          <w:u w:val="single"/>
        </w:rPr>
        <w:t xml:space="preserve"> (rodinný dům, rekreační objekt…)</w:t>
      </w:r>
      <w:r w:rsidR="004A0502">
        <w:t>:</w:t>
      </w:r>
    </w:p>
    <w:tbl>
      <w:tblPr>
        <w:tblStyle w:val="Mkatabulky"/>
        <w:tblW w:w="8364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5636"/>
        <w:gridCol w:w="1309"/>
      </w:tblGrid>
      <w:tr w:rsidR="006173F4" w14:paraId="3A5A8785" w14:textId="77777777" w:rsidTr="007942AB">
        <w:tc>
          <w:tcPr>
            <w:tcW w:w="7055" w:type="dxa"/>
            <w:gridSpan w:val="2"/>
          </w:tcPr>
          <w:p w14:paraId="64250B1F" w14:textId="77777777" w:rsidR="006173F4" w:rsidRDefault="006173F4" w:rsidP="00E45837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za psa v I.</w:t>
            </w:r>
            <w:r w:rsidR="00E45837">
              <w:t xml:space="preserve">, </w:t>
            </w:r>
            <w:r>
              <w:t>II.</w:t>
            </w:r>
            <w:r w:rsidR="00E45837">
              <w:t xml:space="preserve"> a III.</w:t>
            </w:r>
            <w:r>
              <w:t xml:space="preserve"> zóně</w:t>
            </w:r>
          </w:p>
        </w:tc>
        <w:tc>
          <w:tcPr>
            <w:tcW w:w="1309" w:type="dxa"/>
          </w:tcPr>
          <w:p w14:paraId="7C288A9C" w14:textId="77777777" w:rsidR="006173F4" w:rsidRDefault="00C1556E" w:rsidP="002B2315">
            <w:pPr>
              <w:jc w:val="both"/>
            </w:pPr>
            <w:r>
              <w:t>3</w:t>
            </w:r>
            <w:r w:rsidR="006173F4">
              <w:t>00,- Kč</w:t>
            </w:r>
          </w:p>
        </w:tc>
      </w:tr>
      <w:tr w:rsidR="00E45837" w14:paraId="1921C0A8" w14:textId="77777777" w:rsidTr="007942AB">
        <w:tc>
          <w:tcPr>
            <w:tcW w:w="7055" w:type="dxa"/>
            <w:gridSpan w:val="2"/>
          </w:tcPr>
          <w:p w14:paraId="3E0DD51B" w14:textId="77777777" w:rsidR="00E45837" w:rsidRDefault="00E45837" w:rsidP="00EB30C2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za psa, jehož držitelem je osoba, která v kalendářním roce dosáhne 65 let věku: I. a II. zóna</w:t>
            </w:r>
          </w:p>
        </w:tc>
        <w:tc>
          <w:tcPr>
            <w:tcW w:w="1309" w:type="dxa"/>
          </w:tcPr>
          <w:p w14:paraId="33B533D7" w14:textId="77777777" w:rsidR="00E45837" w:rsidRDefault="00E45837" w:rsidP="00EB30C2">
            <w:pPr>
              <w:jc w:val="both"/>
            </w:pPr>
          </w:p>
          <w:p w14:paraId="4992A070" w14:textId="77777777" w:rsidR="00E45837" w:rsidRDefault="00E45837" w:rsidP="00EB30C2">
            <w:pPr>
              <w:jc w:val="both"/>
            </w:pPr>
            <w:r>
              <w:t>200,- Kč</w:t>
            </w:r>
          </w:p>
        </w:tc>
      </w:tr>
      <w:tr w:rsidR="00E45837" w14:paraId="50D367C3" w14:textId="77777777" w:rsidTr="007942AB">
        <w:trPr>
          <w:gridBefore w:val="1"/>
          <w:wBefore w:w="1419" w:type="dxa"/>
        </w:trPr>
        <w:tc>
          <w:tcPr>
            <w:tcW w:w="5636" w:type="dxa"/>
          </w:tcPr>
          <w:p w14:paraId="3EE8A9F3" w14:textId="77777777" w:rsidR="00E45837" w:rsidRDefault="00E45837" w:rsidP="00EB30C2">
            <w:r>
              <w:t xml:space="preserve"> III. zóna</w:t>
            </w:r>
          </w:p>
        </w:tc>
        <w:tc>
          <w:tcPr>
            <w:tcW w:w="1309" w:type="dxa"/>
          </w:tcPr>
          <w:p w14:paraId="0AA0AB2C" w14:textId="1076FE5A" w:rsidR="00E45837" w:rsidRDefault="00E45837" w:rsidP="006C18D6">
            <w:pPr>
              <w:jc w:val="both"/>
            </w:pPr>
            <w:r>
              <w:t>100,- Kč</w:t>
            </w:r>
          </w:p>
        </w:tc>
      </w:tr>
    </w:tbl>
    <w:p w14:paraId="59408732" w14:textId="366D4765" w:rsidR="00C1556E" w:rsidRPr="00C1556E" w:rsidRDefault="003C6A86" w:rsidP="003C6A86">
      <w:pPr>
        <w:jc w:val="both"/>
      </w:pPr>
      <w:r w:rsidRPr="003C6A86">
        <w:rPr>
          <w:u w:val="single"/>
        </w:rPr>
        <w:t>Právnická osoba</w:t>
      </w:r>
      <w:r w:rsidR="00C1556E" w:rsidRPr="00006BB3">
        <w:t xml:space="preserve">  </w:t>
      </w:r>
      <w:r>
        <w:t xml:space="preserve">               </w:t>
      </w:r>
      <w:r w:rsidR="00C1556E" w:rsidRPr="00006BB3">
        <w:t xml:space="preserve">                                                                                  </w:t>
      </w:r>
      <w:proofErr w:type="gramStart"/>
      <w:r w:rsidR="00C1556E" w:rsidRPr="00C1556E">
        <w:t>1.000,-</w:t>
      </w:r>
      <w:proofErr w:type="gramEnd"/>
      <w:r w:rsidR="00C1556E" w:rsidRPr="00C1556E">
        <w:t xml:space="preserve"> Kč</w:t>
      </w:r>
    </w:p>
    <w:p w14:paraId="1B8F5D76" w14:textId="77777777" w:rsidR="003625EE" w:rsidRDefault="003625EE" w:rsidP="00C1556E">
      <w:pPr>
        <w:jc w:val="both"/>
        <w:rPr>
          <w:i/>
          <w:sz w:val="20"/>
          <w:szCs w:val="20"/>
        </w:rPr>
      </w:pPr>
    </w:p>
    <w:p w14:paraId="6601389A" w14:textId="77777777" w:rsidR="00C1556E" w:rsidRPr="003625EE" w:rsidRDefault="003625EE" w:rsidP="00C1556E">
      <w:pPr>
        <w:jc w:val="both"/>
        <w:rPr>
          <w:i/>
          <w:sz w:val="20"/>
          <w:szCs w:val="20"/>
        </w:rPr>
      </w:pPr>
      <w:r w:rsidRPr="003625EE">
        <w:rPr>
          <w:i/>
          <w:sz w:val="20"/>
          <w:szCs w:val="20"/>
          <w:u w:val="single"/>
        </w:rPr>
        <w:lastRenderedPageBreak/>
        <w:t>Zóna I:</w:t>
      </w:r>
      <w:r w:rsidRPr="003625EE">
        <w:rPr>
          <w:i/>
          <w:sz w:val="20"/>
          <w:szCs w:val="20"/>
        </w:rPr>
        <w:t xml:space="preserve"> Masarykovo náměstí, ul. Čapkova, Nové Město, Tyršova, Českobratrská, Bártova, Pod Kostelem, Pražská, Albína Krejčího po ul. Družstevní (</w:t>
      </w:r>
      <w:proofErr w:type="spellStart"/>
      <w:r w:rsidRPr="003625EE">
        <w:rPr>
          <w:i/>
          <w:sz w:val="20"/>
          <w:szCs w:val="20"/>
        </w:rPr>
        <w:t>or.č</w:t>
      </w:r>
      <w:proofErr w:type="spellEnd"/>
      <w:r w:rsidRPr="003625EE">
        <w:rPr>
          <w:i/>
          <w:sz w:val="20"/>
          <w:szCs w:val="20"/>
        </w:rPr>
        <w:t>. 26, pravá strana)</w:t>
      </w:r>
    </w:p>
    <w:p w14:paraId="57E569C0" w14:textId="7D5CB25D" w:rsidR="003625EE" w:rsidRPr="003625EE" w:rsidRDefault="003625EE" w:rsidP="00C1556E">
      <w:pPr>
        <w:jc w:val="both"/>
        <w:rPr>
          <w:i/>
          <w:sz w:val="20"/>
          <w:szCs w:val="20"/>
        </w:rPr>
      </w:pPr>
      <w:r w:rsidRPr="003625EE">
        <w:rPr>
          <w:i/>
          <w:sz w:val="20"/>
          <w:szCs w:val="20"/>
          <w:u w:val="single"/>
        </w:rPr>
        <w:t>Zóna II:</w:t>
      </w:r>
      <w:r w:rsidRPr="003625EE">
        <w:rPr>
          <w:i/>
          <w:sz w:val="20"/>
          <w:szCs w:val="20"/>
        </w:rPr>
        <w:t xml:space="preserve"> </w:t>
      </w:r>
      <w:r w:rsidR="00122960">
        <w:rPr>
          <w:i/>
          <w:sz w:val="20"/>
          <w:szCs w:val="20"/>
        </w:rPr>
        <w:t>o</w:t>
      </w:r>
      <w:r w:rsidRPr="003625EE">
        <w:rPr>
          <w:i/>
          <w:sz w:val="20"/>
          <w:szCs w:val="20"/>
        </w:rPr>
        <w:t>statní části města</w:t>
      </w:r>
      <w:r>
        <w:rPr>
          <w:i/>
          <w:sz w:val="20"/>
          <w:szCs w:val="20"/>
        </w:rPr>
        <w:t xml:space="preserve"> </w:t>
      </w:r>
      <w:r w:rsidRPr="003625EE">
        <w:rPr>
          <w:i/>
          <w:sz w:val="20"/>
          <w:szCs w:val="20"/>
        </w:rPr>
        <w:t>v </w:t>
      </w:r>
      <w:proofErr w:type="spellStart"/>
      <w:r w:rsidRPr="003625EE">
        <w:rPr>
          <w:i/>
          <w:sz w:val="20"/>
          <w:szCs w:val="20"/>
        </w:rPr>
        <w:t>k.ú</w:t>
      </w:r>
      <w:proofErr w:type="spellEnd"/>
      <w:r w:rsidRPr="003625EE">
        <w:rPr>
          <w:i/>
          <w:sz w:val="20"/>
          <w:szCs w:val="20"/>
        </w:rPr>
        <w:t>. Letovice, ul. Pražská-čp. 86, 88, 90, 94 (tzv. Třešinky) a Třebětín</w:t>
      </w:r>
    </w:p>
    <w:p w14:paraId="1716C39E" w14:textId="77777777" w:rsidR="003625EE" w:rsidRPr="003625EE" w:rsidRDefault="003625EE" w:rsidP="00C1556E">
      <w:pPr>
        <w:jc w:val="both"/>
        <w:rPr>
          <w:i/>
          <w:sz w:val="20"/>
          <w:szCs w:val="20"/>
        </w:rPr>
      </w:pPr>
      <w:r w:rsidRPr="003625EE">
        <w:rPr>
          <w:i/>
          <w:sz w:val="20"/>
          <w:szCs w:val="20"/>
          <w:u w:val="single"/>
        </w:rPr>
        <w:t>Zóna III:</w:t>
      </w:r>
      <w:r w:rsidRPr="003625EE">
        <w:rPr>
          <w:i/>
          <w:sz w:val="20"/>
          <w:szCs w:val="20"/>
        </w:rPr>
        <w:t xml:space="preserve"> ostatní území neuvedené v zónách I. a II.</w:t>
      </w:r>
    </w:p>
    <w:p w14:paraId="5F5B4835" w14:textId="77777777" w:rsidR="003625EE" w:rsidRDefault="003625EE" w:rsidP="0050715C">
      <w:pPr>
        <w:jc w:val="both"/>
      </w:pPr>
    </w:p>
    <w:p w14:paraId="53389F2D" w14:textId="77777777" w:rsidR="0050715C" w:rsidRPr="00EC5AFC" w:rsidRDefault="0050715C" w:rsidP="0050715C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5AFC">
        <w:rPr>
          <w:rFonts w:ascii="Arial" w:hAnsi="Arial" w:cs="Arial"/>
          <w:color w:val="000000"/>
          <w:sz w:val="22"/>
          <w:szCs w:val="22"/>
        </w:rPr>
        <w:t xml:space="preserve">Splatnost poplatku: </w:t>
      </w:r>
    </w:p>
    <w:p w14:paraId="3E3F7304" w14:textId="4CE67663" w:rsidR="00A3575C" w:rsidRDefault="00A3575C" w:rsidP="00A3575C">
      <w:pPr>
        <w:pStyle w:val="Odstavecseseznamem"/>
        <w:numPr>
          <w:ilvl w:val="0"/>
          <w:numId w:val="15"/>
        </w:numPr>
        <w:jc w:val="both"/>
      </w:pPr>
      <w:r>
        <w:t>do 30. 6. 20</w:t>
      </w:r>
      <w:r w:rsidR="00EF2510">
        <w:t>2</w:t>
      </w:r>
      <w:r w:rsidR="00122960">
        <w:t>4</w:t>
      </w:r>
      <w:r>
        <w:t xml:space="preserve"> </w:t>
      </w:r>
      <w:r w:rsidR="00D3491F" w:rsidRPr="00A3575C">
        <w:rPr>
          <w:sz w:val="18"/>
          <w:szCs w:val="18"/>
        </w:rPr>
        <w:t>(poplatek lze hradit</w:t>
      </w:r>
      <w:r w:rsidR="00D3491F">
        <w:rPr>
          <w:sz w:val="18"/>
          <w:szCs w:val="18"/>
        </w:rPr>
        <w:t xml:space="preserve"> převodem na účet</w:t>
      </w:r>
      <w:r w:rsidR="00D3491F" w:rsidRPr="00A3575C">
        <w:rPr>
          <w:sz w:val="18"/>
          <w:szCs w:val="18"/>
        </w:rPr>
        <w:t xml:space="preserve"> od </w:t>
      </w:r>
      <w:r w:rsidR="00D3491F">
        <w:rPr>
          <w:sz w:val="18"/>
          <w:szCs w:val="18"/>
        </w:rPr>
        <w:t>1.1.202</w:t>
      </w:r>
      <w:r w:rsidR="00122960">
        <w:rPr>
          <w:sz w:val="18"/>
          <w:szCs w:val="18"/>
        </w:rPr>
        <w:t>4</w:t>
      </w:r>
      <w:r w:rsidR="00D3491F">
        <w:rPr>
          <w:sz w:val="18"/>
          <w:szCs w:val="18"/>
        </w:rPr>
        <w:t xml:space="preserve">, v pokladně od </w:t>
      </w:r>
      <w:r w:rsidR="00122960">
        <w:rPr>
          <w:sz w:val="18"/>
          <w:szCs w:val="18"/>
        </w:rPr>
        <w:t>1.2</w:t>
      </w:r>
      <w:r w:rsidR="00D3491F">
        <w:rPr>
          <w:sz w:val="18"/>
          <w:szCs w:val="18"/>
        </w:rPr>
        <w:t>.202</w:t>
      </w:r>
      <w:r w:rsidR="00122960">
        <w:rPr>
          <w:sz w:val="18"/>
          <w:szCs w:val="18"/>
        </w:rPr>
        <w:t>4</w:t>
      </w:r>
      <w:r w:rsidR="00D3491F" w:rsidRPr="00A3575C">
        <w:rPr>
          <w:sz w:val="18"/>
          <w:szCs w:val="18"/>
        </w:rPr>
        <w:t>)</w:t>
      </w:r>
    </w:p>
    <w:p w14:paraId="232C28FC" w14:textId="1F6DE610" w:rsidR="00A3575C" w:rsidRDefault="00A3575C" w:rsidP="00A3575C">
      <w:pPr>
        <w:pStyle w:val="Odstavecseseznamem"/>
        <w:numPr>
          <w:ilvl w:val="0"/>
          <w:numId w:val="15"/>
        </w:numPr>
        <w:jc w:val="both"/>
      </w:pPr>
      <w:r>
        <w:t>vznikne-li poplatková povinnost od 1. 6. 20</w:t>
      </w:r>
      <w:r w:rsidR="00E45837">
        <w:t>2</w:t>
      </w:r>
      <w:r w:rsidR="00122960">
        <w:t>4</w:t>
      </w:r>
      <w:r w:rsidR="000A3CB2">
        <w:t xml:space="preserve"> do 31. 12. 20</w:t>
      </w:r>
      <w:r w:rsidR="00E45837">
        <w:t>2</w:t>
      </w:r>
      <w:r w:rsidR="00122960">
        <w:t>4</w:t>
      </w:r>
      <w:r>
        <w:t>, je poplatek splatný do 30 dnů od vzniku poplatkové povinnosti</w:t>
      </w:r>
    </w:p>
    <w:p w14:paraId="0E032405" w14:textId="77777777" w:rsidR="00AE3944" w:rsidRDefault="00AE3944" w:rsidP="00AE3944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C5AFC">
        <w:rPr>
          <w:rFonts w:ascii="Arial" w:hAnsi="Arial" w:cs="Arial"/>
          <w:color w:val="000000"/>
          <w:sz w:val="22"/>
          <w:szCs w:val="22"/>
        </w:rPr>
        <w:t>Variabilní symbol</w:t>
      </w:r>
      <w:r w:rsidR="00A3575C" w:rsidRPr="00EC5AFC">
        <w:rPr>
          <w:rFonts w:ascii="Arial" w:hAnsi="Arial" w:cs="Arial"/>
          <w:color w:val="000000"/>
          <w:sz w:val="22"/>
          <w:szCs w:val="22"/>
        </w:rPr>
        <w:t>:</w:t>
      </w:r>
      <w:r w:rsidRPr="00EC5AFC">
        <w:rPr>
          <w:rFonts w:ascii="Arial" w:hAnsi="Arial" w:cs="Arial"/>
          <w:color w:val="000000"/>
          <w:sz w:val="22"/>
          <w:szCs w:val="22"/>
        </w:rPr>
        <w:t xml:space="preserve"> číslo </w:t>
      </w:r>
      <w:r w:rsidRPr="00EC5AFC">
        <w:rPr>
          <w:rFonts w:ascii="Arial" w:hAnsi="Arial" w:cs="Arial"/>
          <w:sz w:val="22"/>
          <w:szCs w:val="22"/>
        </w:rPr>
        <w:t>3150</w:t>
      </w:r>
      <w:r w:rsidR="00507C9D" w:rsidRPr="00EC5AFC">
        <w:rPr>
          <w:rFonts w:ascii="Arial" w:hAnsi="Arial" w:cs="Arial"/>
          <w:sz w:val="22"/>
          <w:szCs w:val="22"/>
        </w:rPr>
        <w:t>39</w:t>
      </w:r>
      <w:r w:rsidRPr="00EC5AFC">
        <w:rPr>
          <w:rFonts w:ascii="Arial" w:hAnsi="Arial" w:cs="Arial"/>
          <w:sz w:val="22"/>
          <w:szCs w:val="22"/>
        </w:rPr>
        <w:t xml:space="preserve">xxxx, kde </w:t>
      </w:r>
      <w:proofErr w:type="spellStart"/>
      <w:r w:rsidRPr="00EC5AFC">
        <w:rPr>
          <w:rFonts w:ascii="Arial" w:hAnsi="Arial" w:cs="Arial"/>
          <w:sz w:val="22"/>
          <w:szCs w:val="22"/>
        </w:rPr>
        <w:t>xxxx</w:t>
      </w:r>
      <w:proofErr w:type="spellEnd"/>
      <w:r w:rsidRPr="00EC5AFC">
        <w:rPr>
          <w:rFonts w:ascii="Arial" w:hAnsi="Arial" w:cs="Arial"/>
          <w:sz w:val="22"/>
          <w:szCs w:val="22"/>
        </w:rPr>
        <w:t xml:space="preserve"> je číslo psí známky</w:t>
      </w:r>
      <w:r w:rsidR="002B2315" w:rsidRPr="00EC5AFC">
        <w:rPr>
          <w:rFonts w:ascii="Arial" w:hAnsi="Arial" w:cs="Arial"/>
          <w:sz w:val="22"/>
          <w:szCs w:val="22"/>
        </w:rPr>
        <w:t>.</w:t>
      </w:r>
      <w:r w:rsidRPr="00EC5AFC">
        <w:rPr>
          <w:rFonts w:ascii="Arial" w:hAnsi="Arial" w:cs="Arial"/>
          <w:sz w:val="22"/>
          <w:szCs w:val="22"/>
        </w:rPr>
        <w:t xml:space="preserve"> </w:t>
      </w:r>
    </w:p>
    <w:p w14:paraId="29899861" w14:textId="77777777" w:rsidR="000968C2" w:rsidRPr="00EC5AFC" w:rsidRDefault="000968C2" w:rsidP="00AE3944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A5D74D6" w14:textId="77777777" w:rsidR="0055457A" w:rsidRPr="00A10FB0" w:rsidRDefault="00EA33AA" w:rsidP="0055457A">
      <w:pPr>
        <w:jc w:val="both"/>
      </w:pPr>
      <w:r>
        <w:rPr>
          <w:b/>
        </w:rPr>
        <w:t xml:space="preserve">      </w:t>
      </w:r>
      <w:r w:rsidR="00C56943">
        <w:rPr>
          <w:b/>
        </w:rPr>
        <w:t>d)</w:t>
      </w:r>
      <w:r>
        <w:rPr>
          <w:b/>
        </w:rPr>
        <w:t xml:space="preserve">  </w:t>
      </w:r>
      <w:r w:rsidR="0055457A" w:rsidRPr="00EC5AFC">
        <w:rPr>
          <w:b/>
        </w:rPr>
        <w:t>Poplatek z</w:t>
      </w:r>
      <w:r w:rsidR="00D01350">
        <w:rPr>
          <w:b/>
        </w:rPr>
        <w:t xml:space="preserve"> pobytu </w:t>
      </w:r>
    </w:p>
    <w:p w14:paraId="48CAE418" w14:textId="77777777" w:rsidR="006C18D6" w:rsidRDefault="00C56943" w:rsidP="006C18D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6C18D6">
        <w:rPr>
          <w:rFonts w:ascii="Arial" w:eastAsiaTheme="minorHAnsi" w:hAnsi="Arial" w:cstheme="minorBidi"/>
          <w:sz w:val="22"/>
          <w:szCs w:val="22"/>
          <w:lang w:eastAsia="en-US"/>
        </w:rPr>
        <w:t xml:space="preserve">Plátcem </w:t>
      </w:r>
      <w:r w:rsidR="00FF0550" w:rsidRPr="006C18D6">
        <w:rPr>
          <w:rFonts w:ascii="Arial" w:eastAsiaTheme="minorHAnsi" w:hAnsi="Arial" w:cstheme="minorBidi"/>
          <w:sz w:val="22"/>
          <w:szCs w:val="22"/>
          <w:lang w:eastAsia="en-US"/>
        </w:rPr>
        <w:t xml:space="preserve">poplatku </w:t>
      </w:r>
      <w:r w:rsidRPr="006C18D6">
        <w:rPr>
          <w:rFonts w:ascii="Arial" w:eastAsiaTheme="minorHAnsi" w:hAnsi="Arial" w:cstheme="minorBidi"/>
          <w:sz w:val="22"/>
          <w:szCs w:val="22"/>
          <w:lang w:eastAsia="en-US"/>
        </w:rPr>
        <w:t>je</w:t>
      </w:r>
      <w:r w:rsidR="006C18D6">
        <w:rPr>
          <w:rFonts w:ascii="Arial" w:eastAsiaTheme="minorHAnsi" w:hAnsi="Arial" w:cstheme="minorBidi"/>
          <w:sz w:val="22"/>
          <w:szCs w:val="22"/>
          <w:lang w:eastAsia="en-US"/>
        </w:rPr>
        <w:t>:</w:t>
      </w:r>
    </w:p>
    <w:p w14:paraId="3B519B5F" w14:textId="7553011F" w:rsidR="006C18D6" w:rsidRDefault="00C56943" w:rsidP="00F6543D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  <w:ind w:right="-428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6C18D6">
        <w:rPr>
          <w:rFonts w:ascii="Arial" w:eastAsiaTheme="minorHAnsi" w:hAnsi="Arial" w:cstheme="minorBidi"/>
          <w:sz w:val="22"/>
          <w:szCs w:val="22"/>
          <w:lang w:eastAsia="en-US"/>
        </w:rPr>
        <w:t>poskytovatel úplatného pobytu</w:t>
      </w:r>
      <w:r w:rsidR="006C18D6" w:rsidRPr="006C18D6">
        <w:rPr>
          <w:rFonts w:ascii="Arial" w:eastAsiaTheme="minorHAnsi" w:hAnsi="Arial" w:cstheme="minorBidi"/>
          <w:sz w:val="22"/>
          <w:szCs w:val="22"/>
          <w:lang w:eastAsia="en-US"/>
        </w:rPr>
        <w:t xml:space="preserve"> trvajícího </w:t>
      </w:r>
      <w:r w:rsidR="006C18D6" w:rsidRPr="006C1651">
        <w:rPr>
          <w:rFonts w:ascii="Arial" w:eastAsiaTheme="minorHAnsi" w:hAnsi="Arial" w:cstheme="minorBidi"/>
          <w:sz w:val="22"/>
          <w:szCs w:val="22"/>
          <w:lang w:eastAsia="en-US"/>
        </w:rPr>
        <w:t xml:space="preserve">nejvýše 60 po sobě jdoucích kalendářních dnů </w:t>
      </w:r>
    </w:p>
    <w:p w14:paraId="7A9F1E51" w14:textId="64B97F32" w:rsidR="006C18D6" w:rsidRPr="00F6543D" w:rsidRDefault="006C18D6" w:rsidP="006C18D6">
      <w:pPr>
        <w:pStyle w:val="Normlnweb"/>
        <w:shd w:val="clear" w:color="auto" w:fill="FFFFFF"/>
        <w:spacing w:before="0" w:beforeAutospacing="0" w:after="0" w:afterAutospacing="0"/>
        <w:ind w:left="60"/>
        <w:jc w:val="both"/>
        <w:rPr>
          <w:rFonts w:ascii="Arial" w:hAnsi="Arial" w:cs="Arial"/>
          <w:sz w:val="18"/>
          <w:szCs w:val="18"/>
        </w:rPr>
      </w:pPr>
      <w:r w:rsidRPr="00F6543D">
        <w:rPr>
          <w:rFonts w:ascii="Arial" w:hAnsi="Arial" w:cs="Arial"/>
          <w:sz w:val="18"/>
          <w:szCs w:val="18"/>
        </w:rPr>
        <w:t>Poplatek se vztahuje na úplatné poskytnutí ubytování jak v zařízení k tomu určeném (např. hotel, penzion, autokemp, ubytování v soukromí – dům, byt, atelier apod.), tak i na poskytnutí úplatného ubytování v prostoru k tomu primárně neurčeném (např. úplatné poskytnutí zahrady pro účely stanování nebo pobytu v karavanu apod.).</w:t>
      </w:r>
    </w:p>
    <w:p w14:paraId="356E6E07" w14:textId="28F7BDF9" w:rsidR="002E394D" w:rsidRDefault="002E394D" w:rsidP="005E449F">
      <w:pPr>
        <w:pStyle w:val="Odstavecseseznamem"/>
        <w:ind w:left="0" w:right="-286"/>
        <w:jc w:val="both"/>
      </w:pPr>
      <w:r>
        <w:t xml:space="preserve">Sazba poplatku: </w:t>
      </w:r>
      <w:r w:rsidR="00C56943">
        <w:t>1</w:t>
      </w:r>
      <w:r>
        <w:t xml:space="preserve">5 Kč za osobu a každý i započatý den pobytu, není-li tento den dnem příchodu </w:t>
      </w:r>
    </w:p>
    <w:p w14:paraId="09D508B2" w14:textId="54C29EAC" w:rsidR="002E394D" w:rsidRDefault="002E394D" w:rsidP="005E449F">
      <w:pPr>
        <w:pStyle w:val="Odstavecseseznamem"/>
        <w:ind w:left="0"/>
        <w:jc w:val="both"/>
      </w:pPr>
      <w:r w:rsidRPr="00452B2F">
        <w:rPr>
          <w:color w:val="FF0000"/>
        </w:rPr>
        <w:t xml:space="preserve">Splatnost: do </w:t>
      </w:r>
      <w:r w:rsidR="00122960" w:rsidRPr="00452B2F">
        <w:rPr>
          <w:color w:val="FF0000"/>
        </w:rPr>
        <w:t>20</w:t>
      </w:r>
      <w:r w:rsidRPr="00452B2F">
        <w:rPr>
          <w:color w:val="FF0000"/>
        </w:rPr>
        <w:t xml:space="preserve"> dnů po uplynutí kalendářního čtvrtletí </w:t>
      </w:r>
    </w:p>
    <w:p w14:paraId="4CBB3F00" w14:textId="77777777" w:rsidR="00D751D8" w:rsidRDefault="00D751D8" w:rsidP="00D751D8">
      <w:pPr>
        <w:jc w:val="both"/>
      </w:pPr>
      <w:r>
        <w:t xml:space="preserve">Údaje pro bezhotovostní platbu: </w:t>
      </w:r>
    </w:p>
    <w:p w14:paraId="466CAE87" w14:textId="77777777" w:rsidR="00D751D8" w:rsidRDefault="00D751D8" w:rsidP="00D751D8">
      <w:pPr>
        <w:pStyle w:val="Odstavecseseznamem"/>
        <w:numPr>
          <w:ilvl w:val="0"/>
          <w:numId w:val="20"/>
        </w:numPr>
        <w:jc w:val="both"/>
      </w:pPr>
      <w:r>
        <w:t>variabilní symbol: 31500</w:t>
      </w:r>
      <w:r w:rsidR="00662F82">
        <w:t>44</w:t>
      </w:r>
      <w:r>
        <w:t xml:space="preserve"> </w:t>
      </w:r>
    </w:p>
    <w:p w14:paraId="52704E7A" w14:textId="6921C5DF" w:rsidR="00662F82" w:rsidRDefault="00662F82" w:rsidP="00662F82">
      <w:pPr>
        <w:pStyle w:val="Odstavecseseznamem"/>
        <w:numPr>
          <w:ilvl w:val="0"/>
          <w:numId w:val="20"/>
        </w:numPr>
        <w:jc w:val="both"/>
      </w:pPr>
      <w:r>
        <w:t>specifický symbol: identifikační číslo (je-li plátcem právnická osoba nebo fyzická osoba podnikající) nebo rodné číslo (je-li plátcem fyzická osoba nepodnikající</w:t>
      </w:r>
      <w:r w:rsidR="00FF0550">
        <w:t>, tj.</w:t>
      </w:r>
      <w:r w:rsidR="00122960">
        <w:t xml:space="preserve"> </w:t>
      </w:r>
      <w:r>
        <w:t>občan)</w:t>
      </w:r>
    </w:p>
    <w:p w14:paraId="6D1A0D12" w14:textId="38052E20" w:rsidR="00EA33AA" w:rsidRDefault="00662F82" w:rsidP="00122960">
      <w:pPr>
        <w:pStyle w:val="perex-content"/>
        <w:shd w:val="clear" w:color="auto" w:fill="FFFFFC"/>
        <w:spacing w:before="0" w:beforeAutospacing="0" w:after="0" w:afterAutospacing="0"/>
        <w:jc w:val="both"/>
        <w:rPr>
          <w:b/>
        </w:rPr>
      </w:pPr>
      <w:r>
        <w:rPr>
          <w:rFonts w:ascii="Arial" w:hAnsi="Arial" w:cs="Arial"/>
          <w:color w:val="000000"/>
          <w:sz w:val="22"/>
          <w:szCs w:val="22"/>
        </w:rPr>
        <w:t xml:space="preserve">Povinnosti plátce a </w:t>
      </w:r>
      <w:r w:rsidR="00C56943">
        <w:rPr>
          <w:rFonts w:ascii="Arial" w:hAnsi="Arial" w:cs="Arial"/>
          <w:color w:val="000000"/>
          <w:sz w:val="22"/>
          <w:szCs w:val="22"/>
        </w:rPr>
        <w:t xml:space="preserve">osvobození od poplatku jsou uvedeny </w:t>
      </w:r>
      <w:r w:rsidR="00122960">
        <w:rPr>
          <w:rFonts w:ascii="Arial" w:hAnsi="Arial" w:cs="Arial"/>
          <w:color w:val="000000"/>
          <w:sz w:val="22"/>
          <w:szCs w:val="22"/>
        </w:rPr>
        <w:t>v obecně závazné vyhlášce města Letovice.</w:t>
      </w:r>
    </w:p>
    <w:p w14:paraId="1B744BC0" w14:textId="77777777" w:rsidR="00000466" w:rsidRDefault="00000466" w:rsidP="00EA33AA">
      <w:pPr>
        <w:jc w:val="both"/>
        <w:rPr>
          <w:b/>
        </w:rPr>
      </w:pPr>
    </w:p>
    <w:p w14:paraId="578AC0EB" w14:textId="77777777" w:rsidR="008E5D83" w:rsidRDefault="00E0186D" w:rsidP="00EA33AA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EA33AA">
        <w:rPr>
          <w:b/>
        </w:rPr>
        <w:t>P</w:t>
      </w:r>
      <w:r w:rsidR="00EC5AFC" w:rsidRPr="00EA33AA">
        <w:rPr>
          <w:b/>
        </w:rPr>
        <w:t>oplatek ze vstupného</w:t>
      </w:r>
    </w:p>
    <w:p w14:paraId="105FEB30" w14:textId="77777777" w:rsidR="005E449F" w:rsidRDefault="005E449F" w:rsidP="005E449F">
      <w:pPr>
        <w:jc w:val="both"/>
      </w:pPr>
      <w:r w:rsidRPr="005E449F">
        <w:rPr>
          <w:bCs/>
        </w:rPr>
        <w:t>Sazba:</w:t>
      </w:r>
      <w:r>
        <w:rPr>
          <w:bCs/>
        </w:rPr>
        <w:t xml:space="preserve"> </w:t>
      </w:r>
      <w:r>
        <w:t xml:space="preserve">prodejní akce 20 %, ostatní akce 10 % z vybraného vstupného sníženého o DPH, je-li            </w:t>
      </w:r>
    </w:p>
    <w:p w14:paraId="7E6290EB" w14:textId="252F6352" w:rsidR="006C18D6" w:rsidRDefault="005E449F" w:rsidP="00E0186D">
      <w:pPr>
        <w:jc w:val="both"/>
      </w:pPr>
      <w:r>
        <w:t xml:space="preserve">            jeho součástí. </w:t>
      </w:r>
      <w:r w:rsidRPr="0017605B">
        <w:rPr>
          <w:color w:val="FF0000"/>
        </w:rPr>
        <w:t>O</w:t>
      </w:r>
      <w:r w:rsidR="006C18D6" w:rsidRPr="0017605B">
        <w:rPr>
          <w:color w:val="FF0000"/>
        </w:rPr>
        <w:t>d 1.1.2024 nelze stanovit výši poplatku paušální částkou</w:t>
      </w:r>
      <w:r w:rsidR="006C18D6">
        <w:t xml:space="preserve">. </w:t>
      </w:r>
    </w:p>
    <w:p w14:paraId="20F42114" w14:textId="2577C237" w:rsidR="008E5D83" w:rsidRPr="00452B2F" w:rsidRDefault="00E0186D" w:rsidP="00E0186D">
      <w:pPr>
        <w:jc w:val="both"/>
        <w:rPr>
          <w:color w:val="FF0000"/>
        </w:rPr>
      </w:pPr>
      <w:r w:rsidRPr="00452B2F">
        <w:rPr>
          <w:color w:val="FF0000"/>
        </w:rPr>
        <w:t>S</w:t>
      </w:r>
      <w:r w:rsidR="008E5D83" w:rsidRPr="00452B2F">
        <w:rPr>
          <w:color w:val="FF0000"/>
        </w:rPr>
        <w:t xml:space="preserve">platnost: do </w:t>
      </w:r>
      <w:r w:rsidR="00122960" w:rsidRPr="00452B2F">
        <w:rPr>
          <w:color w:val="FF0000"/>
        </w:rPr>
        <w:t>20</w:t>
      </w:r>
      <w:r w:rsidR="008E5D83" w:rsidRPr="00452B2F">
        <w:rPr>
          <w:color w:val="FF0000"/>
        </w:rPr>
        <w:t xml:space="preserve"> dnů po uplynutí kalendářního </w:t>
      </w:r>
      <w:r w:rsidRPr="00452B2F">
        <w:rPr>
          <w:color w:val="FF0000"/>
        </w:rPr>
        <w:t>měsíce, ve kterém se akce konala</w:t>
      </w:r>
    </w:p>
    <w:p w14:paraId="50A5B6C9" w14:textId="77777777" w:rsidR="00E0186D" w:rsidRDefault="00E0186D" w:rsidP="00E0186D">
      <w:pPr>
        <w:jc w:val="both"/>
      </w:pPr>
      <w:r>
        <w:t xml:space="preserve">Údaje pro bezhotovostní platbu: </w:t>
      </w:r>
    </w:p>
    <w:p w14:paraId="0062118B" w14:textId="77777777" w:rsidR="008E5D83" w:rsidRPr="00A21F43" w:rsidRDefault="008E5D83" w:rsidP="00E0186D">
      <w:pPr>
        <w:pStyle w:val="Odstavecseseznamem"/>
        <w:numPr>
          <w:ilvl w:val="1"/>
          <w:numId w:val="23"/>
        </w:numPr>
        <w:jc w:val="both"/>
      </w:pPr>
      <w:r>
        <w:t xml:space="preserve">variabilní symbol: </w:t>
      </w:r>
      <w:r w:rsidRPr="00A21F43">
        <w:t>31500</w:t>
      </w:r>
      <w:r w:rsidR="00E0186D" w:rsidRPr="00A21F43">
        <w:t>48</w:t>
      </w:r>
      <w:r w:rsidRPr="00A21F43">
        <w:t xml:space="preserve"> </w:t>
      </w:r>
    </w:p>
    <w:p w14:paraId="4D47B0C6" w14:textId="77777777" w:rsidR="008E5D83" w:rsidRDefault="008E5D83" w:rsidP="00E0186D">
      <w:pPr>
        <w:pStyle w:val="Odstavecseseznamem"/>
        <w:numPr>
          <w:ilvl w:val="1"/>
          <w:numId w:val="23"/>
        </w:numPr>
        <w:jc w:val="both"/>
      </w:pPr>
      <w:r>
        <w:t xml:space="preserve">specifický symbol: identifikační číslo (je-li plátcem právnická osoba nebo fyzická osoba podnikající) nebo rodné číslo (je-li plátcem fyzická osoba </w:t>
      </w:r>
      <w:proofErr w:type="gramStart"/>
      <w:r>
        <w:t>nepodnikající - občan</w:t>
      </w:r>
      <w:proofErr w:type="gramEnd"/>
      <w:r>
        <w:t>)</w:t>
      </w:r>
    </w:p>
    <w:p w14:paraId="52558D5F" w14:textId="0FB16E30" w:rsidR="00A3575C" w:rsidRDefault="00A3575C" w:rsidP="007E5F08">
      <w:pPr>
        <w:jc w:val="both"/>
        <w:rPr>
          <w:b/>
          <w:u w:val="single"/>
        </w:rPr>
      </w:pPr>
    </w:p>
    <w:p w14:paraId="371D5DE3" w14:textId="783A0475" w:rsidR="005A29D3" w:rsidRDefault="005A29D3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Z</w:t>
      </w:r>
      <w:r w:rsidR="00EC5AFC" w:rsidRPr="00EF3482">
        <w:rPr>
          <w:b/>
          <w:u w:val="single"/>
        </w:rPr>
        <w:t>působ úhrady</w:t>
      </w:r>
    </w:p>
    <w:p w14:paraId="64C9E52D" w14:textId="77777777" w:rsidR="002F1F5C" w:rsidRPr="002F1F5C" w:rsidRDefault="002F1F5C" w:rsidP="002F1F5C">
      <w:pPr>
        <w:jc w:val="both"/>
        <w:rPr>
          <w:b/>
          <w:u w:val="single"/>
        </w:rPr>
      </w:pPr>
    </w:p>
    <w:p w14:paraId="7CA7A846" w14:textId="77777777" w:rsidR="005A29D3" w:rsidRDefault="005A29D3" w:rsidP="007E5F08">
      <w:pPr>
        <w:jc w:val="both"/>
      </w:pPr>
      <w:r>
        <w:t>Místní p</w:t>
      </w:r>
      <w:r w:rsidR="00DA0A7D">
        <w:t>oplatky můžete uhradit</w:t>
      </w:r>
      <w:r>
        <w:t>:</w:t>
      </w:r>
    </w:p>
    <w:p w14:paraId="46EF8B54" w14:textId="686F2B26" w:rsidR="005A29D3" w:rsidRDefault="00DA0A7D" w:rsidP="005A29D3">
      <w:pPr>
        <w:pStyle w:val="Odstavecseseznamem"/>
        <w:numPr>
          <w:ilvl w:val="0"/>
          <w:numId w:val="26"/>
        </w:numPr>
        <w:jc w:val="both"/>
      </w:pPr>
      <w:r>
        <w:t>v</w:t>
      </w:r>
      <w:r w:rsidR="00752138">
        <w:t> </w:t>
      </w:r>
      <w:r>
        <w:t>hotovosti</w:t>
      </w:r>
      <w:r w:rsidR="00752138">
        <w:t xml:space="preserve"> nebo prostřednictvím platebního terminálu</w:t>
      </w:r>
      <w:r>
        <w:t xml:space="preserve"> </w:t>
      </w:r>
      <w:r w:rsidR="005A29D3">
        <w:t xml:space="preserve">v </w:t>
      </w:r>
      <w:r>
        <w:t xml:space="preserve">pokladně </w:t>
      </w:r>
      <w:r w:rsidR="000A3CB2">
        <w:t>M</w:t>
      </w:r>
      <w:r>
        <w:t xml:space="preserve">ěstského úřadu </w:t>
      </w:r>
      <w:r w:rsidR="000A3CB2">
        <w:t>Letovice</w:t>
      </w:r>
      <w:r w:rsidR="00FF0550">
        <w:t>. Z</w:t>
      </w:r>
      <w:r w:rsidR="00765EDA">
        <w:t xml:space="preserve"> technických důvodů lze platby poplatku za </w:t>
      </w:r>
      <w:r w:rsidR="00846230">
        <w:t>odpad</w:t>
      </w:r>
      <w:r w:rsidR="00765EDA">
        <w:t xml:space="preserve"> za rok 202</w:t>
      </w:r>
      <w:r w:rsidR="00122960">
        <w:t>4</w:t>
      </w:r>
      <w:r w:rsidR="00765EDA">
        <w:t xml:space="preserve"> a poplatku ze psa za rok 202</w:t>
      </w:r>
      <w:r w:rsidR="00846230">
        <w:t>4</w:t>
      </w:r>
      <w:r w:rsidR="00765EDA">
        <w:t xml:space="preserve"> </w:t>
      </w:r>
      <w:r w:rsidR="00846230">
        <w:t xml:space="preserve">v pokladně </w:t>
      </w:r>
      <w:r w:rsidR="00765EDA">
        <w:t xml:space="preserve">uskutečnit až od </w:t>
      </w:r>
      <w:r w:rsidR="00846230">
        <w:t xml:space="preserve">1.2.2024 (nedoplatky z předchozích období lze v pokladně hradit bez omezení </w:t>
      </w:r>
      <w:r w:rsidR="00BE0868">
        <w:t xml:space="preserve">hned </w:t>
      </w:r>
      <w:r w:rsidR="00846230">
        <w:t>od 1.1.2024)</w:t>
      </w:r>
      <w:r w:rsidR="00FF0550">
        <w:t>.</w:t>
      </w:r>
    </w:p>
    <w:p w14:paraId="6EC0DFC4" w14:textId="4D5AC11C" w:rsidR="009565C2" w:rsidRDefault="00DA0A7D" w:rsidP="009565C2">
      <w:pPr>
        <w:pStyle w:val="Odstavecseseznamem"/>
        <w:numPr>
          <w:ilvl w:val="0"/>
          <w:numId w:val="26"/>
        </w:numPr>
        <w:jc w:val="both"/>
      </w:pPr>
      <w:r>
        <w:t xml:space="preserve">převodem na účet </w:t>
      </w:r>
      <w:r w:rsidR="00D45504">
        <w:t>M</w:t>
      </w:r>
      <w:r>
        <w:t xml:space="preserve">ěsta Letovice, </w:t>
      </w:r>
      <w:r w:rsidRPr="0017605B">
        <w:rPr>
          <w:color w:val="FF0000"/>
        </w:rPr>
        <w:t xml:space="preserve">č. účtu </w:t>
      </w:r>
      <w:r w:rsidR="0017605B" w:rsidRPr="0017605B">
        <w:rPr>
          <w:color w:val="FF0000"/>
        </w:rPr>
        <w:t>309307/0</w:t>
      </w:r>
      <w:r w:rsidR="0017605B">
        <w:rPr>
          <w:color w:val="FF0000"/>
        </w:rPr>
        <w:t>1</w:t>
      </w:r>
      <w:r w:rsidR="0017605B" w:rsidRPr="0017605B">
        <w:rPr>
          <w:color w:val="FF0000"/>
        </w:rPr>
        <w:t xml:space="preserve">00 </w:t>
      </w:r>
      <w:r w:rsidR="0017605B">
        <w:t xml:space="preserve">(do 31.1.2024: </w:t>
      </w:r>
      <w:r>
        <w:t>820631/0100</w:t>
      </w:r>
      <w:r w:rsidR="0017605B">
        <w:t>)</w:t>
      </w:r>
    </w:p>
    <w:p w14:paraId="785562A1" w14:textId="77777777" w:rsidR="009565C2" w:rsidRDefault="009565C2" w:rsidP="009565C2">
      <w:pPr>
        <w:pStyle w:val="Odstavecseseznamem"/>
        <w:numPr>
          <w:ilvl w:val="1"/>
          <w:numId w:val="26"/>
        </w:numPr>
        <w:jc w:val="both"/>
      </w:pPr>
      <w:r>
        <w:t xml:space="preserve">při platbě převodem na účet </w:t>
      </w:r>
      <w:r w:rsidR="005A29D3" w:rsidRPr="009565C2">
        <w:rPr>
          <w:u w:val="single"/>
        </w:rPr>
        <w:t>uvádějte variabilní symbol,</w:t>
      </w:r>
      <w:r w:rsidR="005A29D3">
        <w:t xml:space="preserve"> u poplatku </w:t>
      </w:r>
      <w:r w:rsidR="00477A3F">
        <w:t>z pobytu</w:t>
      </w:r>
      <w:r w:rsidR="005A29D3">
        <w:t xml:space="preserve"> a poplatku ze vstupného také </w:t>
      </w:r>
      <w:r w:rsidR="005A29D3" w:rsidRPr="009565C2">
        <w:rPr>
          <w:u w:val="single"/>
        </w:rPr>
        <w:t>specifický symbol</w:t>
      </w:r>
      <w:r>
        <w:t xml:space="preserve"> </w:t>
      </w:r>
    </w:p>
    <w:p w14:paraId="7EB5A136" w14:textId="57517031" w:rsidR="009565C2" w:rsidRDefault="00D45504" w:rsidP="009565C2">
      <w:pPr>
        <w:pStyle w:val="Odstavecseseznamem"/>
        <w:numPr>
          <w:ilvl w:val="1"/>
          <w:numId w:val="26"/>
        </w:numPr>
        <w:jc w:val="both"/>
      </w:pPr>
      <w:r>
        <w:t>budete-li hradit</w:t>
      </w:r>
      <w:r w:rsidR="009565C2">
        <w:t xml:space="preserve"> jednou částkou poplatek</w:t>
      </w:r>
      <w:r w:rsidR="005E449F">
        <w:t xml:space="preserve"> za</w:t>
      </w:r>
      <w:r w:rsidR="009565C2">
        <w:t xml:space="preserve"> </w:t>
      </w:r>
      <w:r w:rsidR="00D605BC">
        <w:t>komunální odpad</w:t>
      </w:r>
      <w:r w:rsidR="009565C2">
        <w:t xml:space="preserve"> </w:t>
      </w:r>
      <w:r w:rsidR="00D605BC">
        <w:t>za</w:t>
      </w:r>
      <w:r w:rsidR="009565C2">
        <w:t xml:space="preserve"> více </w:t>
      </w:r>
      <w:r>
        <w:t>osob</w:t>
      </w:r>
      <w:r w:rsidR="009565C2">
        <w:t xml:space="preserve">, je třeba správci </w:t>
      </w:r>
      <w:r>
        <w:t xml:space="preserve">poplatků </w:t>
      </w:r>
      <w:r w:rsidR="009565C2">
        <w:t xml:space="preserve">sdělit osoby, za něž je poplatek hrazen (např. </w:t>
      </w:r>
      <w:r w:rsidR="007F1563">
        <w:t>uvedením rodných čísel</w:t>
      </w:r>
      <w:r w:rsidR="009565C2">
        <w:t xml:space="preserve"> </w:t>
      </w:r>
      <w:r w:rsidR="002B6F8D">
        <w:t>těchto osob</w:t>
      </w:r>
      <w:r w:rsidR="009565C2">
        <w:t xml:space="preserve"> </w:t>
      </w:r>
      <w:r w:rsidR="00167CB1">
        <w:t>ve</w:t>
      </w:r>
      <w:r w:rsidR="009565C2">
        <w:t xml:space="preserve"> zpráv</w:t>
      </w:r>
      <w:r w:rsidR="00167CB1">
        <w:t>ě</w:t>
      </w:r>
      <w:r w:rsidR="009565C2">
        <w:t xml:space="preserve"> pro příjemce při zadávání příkazu k úhradě nebo e-mailem</w:t>
      </w:r>
      <w:r w:rsidR="007F1563">
        <w:t xml:space="preserve"> na adresu mu.zednikova</w:t>
      </w:r>
      <w:r w:rsidR="007F1563">
        <w:rPr>
          <w:rFonts w:cs="Arial"/>
        </w:rPr>
        <w:t>@</w:t>
      </w:r>
      <w:r>
        <w:rPr>
          <w:rFonts w:cs="Arial"/>
        </w:rPr>
        <w:t>l</w:t>
      </w:r>
      <w:r w:rsidR="007F1563">
        <w:t>etovice.net</w:t>
      </w:r>
      <w:r w:rsidR="009565C2">
        <w:t xml:space="preserve">) </w:t>
      </w:r>
    </w:p>
    <w:p w14:paraId="18F69605" w14:textId="5F7CC063" w:rsidR="004A5BE0" w:rsidRDefault="009565C2" w:rsidP="004A5BE0">
      <w:pPr>
        <w:pStyle w:val="Odstavecseseznamem"/>
        <w:numPr>
          <w:ilvl w:val="0"/>
          <w:numId w:val="26"/>
        </w:numPr>
        <w:jc w:val="both"/>
      </w:pPr>
      <w:r>
        <w:t xml:space="preserve"> </w:t>
      </w:r>
      <w:r w:rsidR="004A5BE0">
        <w:t xml:space="preserve">složenkou (složenka </w:t>
      </w:r>
      <w:r w:rsidR="00D605BC">
        <w:t>bude</w:t>
      </w:r>
      <w:r w:rsidR="004A5BE0">
        <w:t xml:space="preserve"> zaslána na vyžádání).</w:t>
      </w:r>
    </w:p>
    <w:p w14:paraId="0265EDE2" w14:textId="47E0F384" w:rsidR="00477A3F" w:rsidRDefault="00477A3F" w:rsidP="00EF7181">
      <w:pPr>
        <w:jc w:val="both"/>
      </w:pPr>
    </w:p>
    <w:p w14:paraId="1B63A0D7" w14:textId="77777777" w:rsidR="003B1977" w:rsidRDefault="003B1977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O</w:t>
      </w:r>
      <w:r w:rsidR="00EC5AFC" w:rsidRPr="00EF3482">
        <w:rPr>
          <w:b/>
          <w:u w:val="single"/>
        </w:rPr>
        <w:t>svobození, úlevy</w:t>
      </w:r>
    </w:p>
    <w:p w14:paraId="581E1240" w14:textId="77777777" w:rsidR="00477A3F" w:rsidRPr="00477A3F" w:rsidRDefault="00477A3F" w:rsidP="00477A3F">
      <w:pPr>
        <w:jc w:val="both"/>
        <w:rPr>
          <w:b/>
          <w:u w:val="single"/>
        </w:rPr>
      </w:pPr>
    </w:p>
    <w:p w14:paraId="1F13C46F" w14:textId="2C016B11" w:rsidR="003B1977" w:rsidRDefault="00BE0868" w:rsidP="00477A3F">
      <w:pPr>
        <w:pStyle w:val="Odstavecseseznamem"/>
        <w:ind w:left="0"/>
        <w:jc w:val="both"/>
      </w:pPr>
      <w:r>
        <w:rPr>
          <w:rFonts w:cs="Arial"/>
          <w:bCs/>
        </w:rPr>
        <w:t>Druhy osvobození</w:t>
      </w:r>
      <w:r w:rsidR="005E449F">
        <w:rPr>
          <w:rFonts w:cs="Arial"/>
          <w:bCs/>
        </w:rPr>
        <w:t>/</w:t>
      </w:r>
      <w:r>
        <w:rPr>
          <w:rFonts w:cs="Arial"/>
          <w:bCs/>
        </w:rPr>
        <w:t xml:space="preserve">úlev a lhůty pro ohlášení údajů rozhodných pro jejich poskytnutí jsou stanoveny v obecně závazných vyhláškách pro dané místní poplatky. </w:t>
      </w:r>
      <w:r w:rsidR="000A3CB2" w:rsidRPr="00BE0868">
        <w:rPr>
          <w:rFonts w:cs="Arial"/>
          <w:bCs/>
        </w:rPr>
        <w:t>V případě, že poplatník neohlásí údaj rozhodný pro osvobození</w:t>
      </w:r>
      <w:r w:rsidR="005E449F">
        <w:rPr>
          <w:rFonts w:cs="Arial"/>
          <w:bCs/>
        </w:rPr>
        <w:t>/</w:t>
      </w:r>
      <w:r w:rsidR="000A3CB2" w:rsidRPr="00BE0868">
        <w:rPr>
          <w:rFonts w:cs="Arial"/>
          <w:bCs/>
        </w:rPr>
        <w:t>úlevu ve lhůtě</w:t>
      </w:r>
      <w:r w:rsidR="005E449F">
        <w:rPr>
          <w:rFonts w:cs="Arial"/>
          <w:bCs/>
        </w:rPr>
        <w:t xml:space="preserve"> stanovené ve vyhlášce</w:t>
      </w:r>
      <w:r w:rsidR="000A3CB2" w:rsidRPr="00BE0868">
        <w:rPr>
          <w:rFonts w:cs="Arial"/>
          <w:bCs/>
        </w:rPr>
        <w:t>, nárok na osvobození</w:t>
      </w:r>
      <w:r w:rsidR="005E449F">
        <w:rPr>
          <w:rFonts w:cs="Arial"/>
          <w:bCs/>
        </w:rPr>
        <w:t>/</w:t>
      </w:r>
      <w:r w:rsidR="000A3CB2" w:rsidRPr="00BE0868">
        <w:rPr>
          <w:rFonts w:cs="Arial"/>
          <w:bCs/>
        </w:rPr>
        <w:t>úlevu zaniká. Nárok na osvobození</w:t>
      </w:r>
      <w:r w:rsidR="005E449F">
        <w:rPr>
          <w:rFonts w:cs="Arial"/>
          <w:bCs/>
        </w:rPr>
        <w:t>/</w:t>
      </w:r>
      <w:r w:rsidR="000A3CB2" w:rsidRPr="00BE0868">
        <w:rPr>
          <w:rFonts w:cs="Arial"/>
          <w:bCs/>
        </w:rPr>
        <w:t>úlevu je poplatník povinen prokázat</w:t>
      </w:r>
      <w:r w:rsidR="000A3CB2" w:rsidRPr="00477A3F">
        <w:rPr>
          <w:rFonts w:cs="Arial"/>
          <w:b/>
        </w:rPr>
        <w:t xml:space="preserve">. </w:t>
      </w:r>
      <w:r w:rsidR="003B1977">
        <w:rPr>
          <w:rFonts w:cs="Arial"/>
        </w:rPr>
        <w:t>Doklady vyhotovené v</w:t>
      </w:r>
      <w:r w:rsidR="00080FAD">
        <w:rPr>
          <w:rFonts w:cs="Arial"/>
        </w:rPr>
        <w:t> </w:t>
      </w:r>
      <w:proofErr w:type="gramStart"/>
      <w:r w:rsidR="003B1977">
        <w:rPr>
          <w:rFonts w:cs="Arial"/>
        </w:rPr>
        <w:t>jiném</w:t>
      </w:r>
      <w:proofErr w:type="gramEnd"/>
      <w:r w:rsidR="003B1977">
        <w:rPr>
          <w:rFonts w:cs="Arial"/>
        </w:rPr>
        <w:t xml:space="preserve"> než českém jazyce je třeba předložit</w:t>
      </w:r>
      <w:r w:rsidR="004A5BE0">
        <w:rPr>
          <w:rFonts w:cs="Arial"/>
        </w:rPr>
        <w:t xml:space="preserve"> v originálním znění </w:t>
      </w:r>
      <w:r w:rsidR="003B1977">
        <w:rPr>
          <w:rFonts w:cs="Arial"/>
        </w:rPr>
        <w:t xml:space="preserve">současně </w:t>
      </w:r>
      <w:r w:rsidR="00993D09">
        <w:rPr>
          <w:rFonts w:cs="Arial"/>
        </w:rPr>
        <w:t>s</w:t>
      </w:r>
      <w:r w:rsidR="003B1977">
        <w:rPr>
          <w:rFonts w:cs="Arial"/>
        </w:rPr>
        <w:t xml:space="preserve"> </w:t>
      </w:r>
      <w:r w:rsidR="003B1977">
        <w:rPr>
          <w:rFonts w:cs="Arial"/>
        </w:rPr>
        <w:lastRenderedPageBreak/>
        <w:t>překlad</w:t>
      </w:r>
      <w:r w:rsidR="00993D09">
        <w:rPr>
          <w:rFonts w:cs="Arial"/>
        </w:rPr>
        <w:t>em</w:t>
      </w:r>
      <w:r w:rsidR="003B1977">
        <w:rPr>
          <w:rFonts w:cs="Arial"/>
        </w:rPr>
        <w:t xml:space="preserve"> do českého </w:t>
      </w:r>
      <w:r w:rsidR="006D1CD5">
        <w:rPr>
          <w:rFonts w:cs="Arial"/>
        </w:rPr>
        <w:t>jazyka</w:t>
      </w:r>
      <w:r w:rsidR="001B36FA">
        <w:rPr>
          <w:rFonts w:cs="Arial"/>
        </w:rPr>
        <w:t>. N</w:t>
      </w:r>
      <w:r w:rsidR="00C20A98">
        <w:rPr>
          <w:rFonts w:cs="Arial"/>
        </w:rPr>
        <w:t>ení vyžadován úředně ověřený překlad</w:t>
      </w:r>
      <w:r w:rsidR="001B36FA">
        <w:rPr>
          <w:rFonts w:cs="Arial"/>
        </w:rPr>
        <w:t>. Rovněž není vyžadován</w:t>
      </w:r>
      <w:r w:rsidR="00C20A98">
        <w:rPr>
          <w:rFonts w:cs="Arial"/>
        </w:rPr>
        <w:t xml:space="preserve"> </w:t>
      </w:r>
      <w:r w:rsidR="003B1977">
        <w:rPr>
          <w:rFonts w:cs="Arial"/>
        </w:rPr>
        <w:t>překlad</w:t>
      </w:r>
      <w:r w:rsidR="00C20A98">
        <w:rPr>
          <w:rFonts w:cs="Arial"/>
        </w:rPr>
        <w:t xml:space="preserve"> </w:t>
      </w:r>
      <w:r w:rsidR="003B1977">
        <w:rPr>
          <w:rFonts w:cs="Arial"/>
        </w:rPr>
        <w:t xml:space="preserve">u dokladů vyhotovených ve slovenském jazyce. </w:t>
      </w:r>
    </w:p>
    <w:p w14:paraId="5463A2FA" w14:textId="77777777" w:rsidR="005A29D3" w:rsidRDefault="005A29D3" w:rsidP="005A29D3">
      <w:pPr>
        <w:ind w:left="60"/>
        <w:jc w:val="both"/>
      </w:pPr>
    </w:p>
    <w:p w14:paraId="0D7023B2" w14:textId="77777777" w:rsidR="00477A3F" w:rsidRDefault="00477A3F" w:rsidP="005A29D3">
      <w:pPr>
        <w:ind w:left="60"/>
        <w:jc w:val="both"/>
      </w:pPr>
    </w:p>
    <w:p w14:paraId="22161319" w14:textId="77777777" w:rsidR="00256A43" w:rsidRPr="00EF3482" w:rsidRDefault="00256A43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N</w:t>
      </w:r>
      <w:r w:rsidR="00EC5AFC" w:rsidRPr="00EF3482">
        <w:rPr>
          <w:b/>
          <w:u w:val="single"/>
        </w:rPr>
        <w:t>avýšení poplatků</w:t>
      </w:r>
    </w:p>
    <w:p w14:paraId="43E758BC" w14:textId="77777777" w:rsidR="00477A3F" w:rsidRDefault="00477A3F" w:rsidP="00256A43">
      <w:pPr>
        <w:jc w:val="both"/>
      </w:pPr>
    </w:p>
    <w:p w14:paraId="1D43F60C" w14:textId="41C540CE" w:rsidR="00256A43" w:rsidRPr="00A21F43" w:rsidRDefault="00256A43" w:rsidP="00256A43">
      <w:pPr>
        <w:jc w:val="both"/>
      </w:pPr>
      <w:r w:rsidRPr="00A21F43">
        <w:t xml:space="preserve">Včas nezaplacené nebo neodvedené poplatky nebo část těchto poplatků </w:t>
      </w:r>
      <w:r w:rsidR="00846230">
        <w:t>budou</w:t>
      </w:r>
      <w:r w:rsidRPr="00A21F43">
        <w:t xml:space="preserve"> správce</w:t>
      </w:r>
      <w:r w:rsidR="00846230">
        <w:t>m</w:t>
      </w:r>
      <w:r w:rsidRPr="00A21F43">
        <w:t xml:space="preserve"> poplatku </w:t>
      </w:r>
      <w:r w:rsidR="00BE0868">
        <w:t xml:space="preserve">po uplynutí poplatkového období </w:t>
      </w:r>
      <w:r w:rsidR="00846230">
        <w:t xml:space="preserve">zvýšeny </w:t>
      </w:r>
      <w:r w:rsidR="00BE0868">
        <w:t>v souladu se zákonem o místních poplatcích.</w:t>
      </w:r>
    </w:p>
    <w:p w14:paraId="5342E45A" w14:textId="77777777" w:rsidR="00256A43" w:rsidRDefault="00256A43" w:rsidP="00256A43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3F412A" w14:textId="77777777" w:rsidR="00477A3F" w:rsidRDefault="00477A3F" w:rsidP="00256A43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B3B463" w14:textId="77777777" w:rsidR="005A29D3" w:rsidRPr="00EF3482" w:rsidRDefault="005A29D3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O</w:t>
      </w:r>
      <w:r w:rsidR="00EC5AFC" w:rsidRPr="00EF3482">
        <w:rPr>
          <w:b/>
          <w:u w:val="single"/>
        </w:rPr>
        <w:t>hlašovací povinnost</w:t>
      </w:r>
    </w:p>
    <w:p w14:paraId="321C026C" w14:textId="77777777" w:rsidR="00477A3F" w:rsidRDefault="00477A3F" w:rsidP="005A29D3">
      <w:pPr>
        <w:ind w:left="60"/>
        <w:jc w:val="both"/>
      </w:pPr>
    </w:p>
    <w:p w14:paraId="7795B582" w14:textId="042F2857" w:rsidR="00752138" w:rsidRDefault="00805116" w:rsidP="005A29D3">
      <w:pPr>
        <w:ind w:left="60"/>
        <w:jc w:val="both"/>
      </w:pPr>
      <w:r>
        <w:t>U</w:t>
      </w:r>
      <w:r w:rsidR="00DA0A7D">
        <w:t>pozorňuje</w:t>
      </w:r>
      <w:r>
        <w:t>me</w:t>
      </w:r>
      <w:r w:rsidR="00DA0A7D">
        <w:t xml:space="preserve"> </w:t>
      </w:r>
      <w:r w:rsidR="00752138">
        <w:t>na</w:t>
      </w:r>
      <w:r w:rsidR="00DA0A7D">
        <w:t xml:space="preserve"> ohlašovací povinnost</w:t>
      </w:r>
      <w:r w:rsidR="00EF3482">
        <w:t xml:space="preserve">, která se týká </w:t>
      </w:r>
      <w:r w:rsidR="005A347D">
        <w:t>zejména</w:t>
      </w:r>
      <w:r w:rsidR="004A5BE0">
        <w:t xml:space="preserve"> </w:t>
      </w:r>
      <w:r w:rsidR="00EF3482">
        <w:t>ohlášení</w:t>
      </w:r>
      <w:r w:rsidR="00752138">
        <w:t>:</w:t>
      </w:r>
    </w:p>
    <w:p w14:paraId="456138FB" w14:textId="05B16831" w:rsidR="00752138" w:rsidRDefault="00BE0868" w:rsidP="00752138">
      <w:pPr>
        <w:pStyle w:val="Odstavecseseznamem"/>
        <w:numPr>
          <w:ilvl w:val="0"/>
          <w:numId w:val="28"/>
        </w:numPr>
        <w:jc w:val="both"/>
      </w:pPr>
      <w:r>
        <w:t>v</w:t>
      </w:r>
      <w:r w:rsidR="005A29D3">
        <w:t>zniku</w:t>
      </w:r>
      <w:r>
        <w:t xml:space="preserve"> a zániku</w:t>
      </w:r>
      <w:r w:rsidR="005A29D3">
        <w:t xml:space="preserve"> </w:t>
      </w:r>
      <w:r w:rsidR="00752138">
        <w:t>poplatkové povinnosti</w:t>
      </w:r>
      <w:r w:rsidR="00080FAD">
        <w:t xml:space="preserve"> </w:t>
      </w:r>
    </w:p>
    <w:p w14:paraId="70260BD9" w14:textId="17C2BC30" w:rsidR="00993D09" w:rsidRDefault="00993D09" w:rsidP="00993D09">
      <w:pPr>
        <w:pStyle w:val="Odstavecseseznamem"/>
        <w:numPr>
          <w:ilvl w:val="0"/>
          <w:numId w:val="28"/>
        </w:numPr>
        <w:jc w:val="both"/>
      </w:pPr>
      <w:r>
        <w:t>změny údajů uvedených v ohlášení k</w:t>
      </w:r>
      <w:r w:rsidR="00846230">
        <w:t> </w:t>
      </w:r>
      <w:r>
        <w:t>poplatku</w:t>
      </w:r>
    </w:p>
    <w:p w14:paraId="4CD26816" w14:textId="2CDAF126" w:rsidR="00846230" w:rsidRDefault="00BE0868" w:rsidP="00993D09">
      <w:pPr>
        <w:pStyle w:val="Odstavecseseznamem"/>
        <w:numPr>
          <w:ilvl w:val="0"/>
          <w:numId w:val="28"/>
        </w:numPr>
        <w:jc w:val="both"/>
      </w:pPr>
      <w:r>
        <w:t>vzniku a z</w:t>
      </w:r>
      <w:r w:rsidR="00846230">
        <w:t>ániku nároku na úlevu</w:t>
      </w:r>
      <w:r>
        <w:t xml:space="preserve"> nebo </w:t>
      </w:r>
      <w:r w:rsidR="00846230">
        <w:t>osvobození</w:t>
      </w:r>
    </w:p>
    <w:p w14:paraId="2B42CA88" w14:textId="07B4FEDF" w:rsidR="005A29D3" w:rsidRDefault="00256A43" w:rsidP="00547A1C">
      <w:pPr>
        <w:ind w:left="60" w:right="-426"/>
        <w:jc w:val="both"/>
      </w:pPr>
      <w:r>
        <w:t xml:space="preserve">Ke splnění ohlašovací povinnosti a k uplatnění úlevy nebo osvobození </w:t>
      </w:r>
      <w:r w:rsidR="00547A1C">
        <w:t>je možné</w:t>
      </w:r>
      <w:r>
        <w:t xml:space="preserve"> využít </w:t>
      </w:r>
      <w:r w:rsidR="00C65395">
        <w:t>formuláře</w:t>
      </w:r>
      <w:r>
        <w:t xml:space="preserve">, které jsou dispozici na Městském úřadu Letovice nebo na webových stránkách </w:t>
      </w:r>
      <w:hyperlink r:id="rId8" w:history="1">
        <w:r w:rsidRPr="00456306">
          <w:rPr>
            <w:rStyle w:val="Hypertextovodkaz"/>
          </w:rPr>
          <w:t>www.letovice.net</w:t>
        </w:r>
      </w:hyperlink>
      <w:r w:rsidR="00547A1C" w:rsidRPr="00547A1C">
        <w:rPr>
          <w:rStyle w:val="Hypertextovodkaz"/>
          <w:u w:val="none"/>
        </w:rPr>
        <w:t xml:space="preserve">, </w:t>
      </w:r>
      <w:r w:rsidR="002F008A">
        <w:rPr>
          <w:rStyle w:val="Hypertextovodkaz"/>
          <w:color w:val="auto"/>
          <w:u w:val="none"/>
        </w:rPr>
        <w:t xml:space="preserve">záložka </w:t>
      </w:r>
      <w:r w:rsidR="00547A1C">
        <w:t>Úřad</w:t>
      </w:r>
      <w:r>
        <w:t xml:space="preserve">/Formuláře nebo </w:t>
      </w:r>
      <w:r w:rsidR="00547A1C">
        <w:t>Ú</w:t>
      </w:r>
      <w:r w:rsidR="00E57B63">
        <w:t>řad/</w:t>
      </w:r>
      <w:r w:rsidR="00547A1C">
        <w:t>Místní poplatky</w:t>
      </w:r>
      <w:r>
        <w:t>/Formuláře</w:t>
      </w:r>
      <w:r w:rsidR="00547A1C">
        <w:t>.</w:t>
      </w:r>
    </w:p>
    <w:p w14:paraId="3C6095E7" w14:textId="77777777" w:rsidR="00E57B63" w:rsidRDefault="00EF3482" w:rsidP="00547A1C">
      <w:pPr>
        <w:ind w:left="1356"/>
        <w:jc w:val="both"/>
      </w:pPr>
      <w:r>
        <w:t>.</w:t>
      </w:r>
    </w:p>
    <w:p w14:paraId="670348AB" w14:textId="19912566" w:rsidR="00DE6F23" w:rsidRDefault="00DE6F23" w:rsidP="00256A43">
      <w:pPr>
        <w:ind w:left="60"/>
        <w:jc w:val="both"/>
      </w:pPr>
    </w:p>
    <w:p w14:paraId="67D3FD0D" w14:textId="77777777" w:rsidR="00BF32AF" w:rsidRPr="00EF3482" w:rsidRDefault="00EC5AFC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Výzva k úhradě nedoplatků</w:t>
      </w:r>
    </w:p>
    <w:p w14:paraId="4A9FD1F6" w14:textId="77777777" w:rsidR="00477A3F" w:rsidRDefault="00477A3F" w:rsidP="00547A1C">
      <w:pPr>
        <w:jc w:val="both"/>
        <w:rPr>
          <w:rFonts w:cs="Arial"/>
        </w:rPr>
      </w:pPr>
    </w:p>
    <w:p w14:paraId="605DED3B" w14:textId="37968B60" w:rsidR="0050629D" w:rsidRDefault="004A5BE0" w:rsidP="00547A1C">
      <w:pPr>
        <w:jc w:val="both"/>
        <w:rPr>
          <w:rFonts w:cs="Arial"/>
        </w:rPr>
      </w:pPr>
      <w:r>
        <w:rPr>
          <w:rFonts w:cs="Arial"/>
        </w:rPr>
        <w:t>Městský úřad Letovice</w:t>
      </w:r>
      <w:r w:rsidR="00EB5C56">
        <w:rPr>
          <w:rFonts w:cs="Arial"/>
        </w:rPr>
        <w:t xml:space="preserve"> v</w:t>
      </w:r>
      <w:r w:rsidR="00547A1C" w:rsidRPr="00547A1C">
        <w:rPr>
          <w:rFonts w:cs="Arial"/>
        </w:rPr>
        <w:t xml:space="preserve">yzývá občany, kteří </w:t>
      </w:r>
      <w:r w:rsidR="00D808EC">
        <w:rPr>
          <w:rFonts w:cs="Arial"/>
        </w:rPr>
        <w:t>mají neuhrazené místní</w:t>
      </w:r>
      <w:r w:rsidR="00530921">
        <w:rPr>
          <w:rFonts w:cs="Arial"/>
        </w:rPr>
        <w:t xml:space="preserve"> poplatky</w:t>
      </w:r>
      <w:r w:rsidR="00846230">
        <w:rPr>
          <w:rFonts w:cs="Arial"/>
        </w:rPr>
        <w:t xml:space="preserve"> z minulých let</w:t>
      </w:r>
      <w:r w:rsidR="002B6D75">
        <w:rPr>
          <w:rFonts w:cs="Arial"/>
        </w:rPr>
        <w:t>,</w:t>
      </w:r>
      <w:r w:rsidR="00D808EC">
        <w:rPr>
          <w:rFonts w:cs="Arial"/>
        </w:rPr>
        <w:t xml:space="preserve"> </w:t>
      </w:r>
      <w:r w:rsidR="00547A1C" w:rsidRPr="00547A1C">
        <w:rPr>
          <w:rFonts w:cs="Arial"/>
        </w:rPr>
        <w:t xml:space="preserve">aby </w:t>
      </w:r>
      <w:r w:rsidR="002B6D75">
        <w:rPr>
          <w:rFonts w:cs="Arial"/>
        </w:rPr>
        <w:t>je n</w:t>
      </w:r>
      <w:r w:rsidR="00547A1C" w:rsidRPr="00547A1C">
        <w:rPr>
          <w:rFonts w:cs="Arial"/>
        </w:rPr>
        <w:t>eprodleně uhradili nebo se osobně dostavili k řešení jejich úhrady</w:t>
      </w:r>
      <w:r w:rsidR="0050629D">
        <w:rPr>
          <w:rFonts w:cs="Arial"/>
        </w:rPr>
        <w:t xml:space="preserve"> a předešli tak zahájení exekučního řízení, </w:t>
      </w:r>
      <w:r w:rsidR="00DC1B28">
        <w:rPr>
          <w:rFonts w:cs="Arial"/>
        </w:rPr>
        <w:t>při němž</w:t>
      </w:r>
      <w:r w:rsidR="0050629D">
        <w:rPr>
          <w:rFonts w:cs="Arial"/>
        </w:rPr>
        <w:t xml:space="preserve"> jsou kromě nedoplatků vymáhány také exekuční náklady. </w:t>
      </w:r>
    </w:p>
    <w:p w14:paraId="039CBB91" w14:textId="77777777" w:rsidR="0050629D" w:rsidRDefault="0050629D" w:rsidP="00547A1C">
      <w:pPr>
        <w:jc w:val="both"/>
        <w:rPr>
          <w:rFonts w:cs="Arial"/>
        </w:rPr>
      </w:pPr>
    </w:p>
    <w:p w14:paraId="58CF0443" w14:textId="2CC7E08C" w:rsidR="003C2EA4" w:rsidRPr="00E544AD" w:rsidRDefault="00E544AD" w:rsidP="003C2EA4">
      <w:pPr>
        <w:jc w:val="both"/>
        <w:rPr>
          <w:b/>
          <w:bCs/>
        </w:rPr>
      </w:pPr>
      <w:r w:rsidRPr="00E544AD">
        <w:rPr>
          <w:b/>
          <w:bCs/>
        </w:rPr>
        <w:t xml:space="preserve">Městský úřad Letovice </w:t>
      </w:r>
      <w:r w:rsidR="00EB5C56" w:rsidRPr="00E544AD">
        <w:rPr>
          <w:b/>
          <w:bCs/>
        </w:rPr>
        <w:t>d</w:t>
      </w:r>
      <w:r w:rsidR="003C2EA4" w:rsidRPr="00E544AD">
        <w:rPr>
          <w:b/>
          <w:bCs/>
        </w:rPr>
        <w:t xml:space="preserve">ěkuje všem, kteří </w:t>
      </w:r>
      <w:r w:rsidR="00EB5C56" w:rsidRPr="00E544AD">
        <w:rPr>
          <w:b/>
          <w:bCs/>
        </w:rPr>
        <w:t xml:space="preserve">hradí </w:t>
      </w:r>
      <w:r w:rsidR="00DA16C9" w:rsidRPr="00E544AD">
        <w:rPr>
          <w:b/>
          <w:bCs/>
        </w:rPr>
        <w:t xml:space="preserve">místní poplatky </w:t>
      </w:r>
      <w:r w:rsidR="006D1CD5" w:rsidRPr="00E544AD">
        <w:rPr>
          <w:b/>
          <w:bCs/>
        </w:rPr>
        <w:t>včas</w:t>
      </w:r>
      <w:r w:rsidR="003C2EA4" w:rsidRPr="00E544AD">
        <w:rPr>
          <w:b/>
          <w:bCs/>
        </w:rPr>
        <w:t xml:space="preserve">. </w:t>
      </w:r>
    </w:p>
    <w:p w14:paraId="18E3521D" w14:textId="77777777" w:rsidR="00EF3482" w:rsidRDefault="00EF3482" w:rsidP="0021144B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D1D8DB" w14:textId="77777777" w:rsidR="002B6D75" w:rsidRDefault="002B6D75" w:rsidP="0021144B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4793DDA" w14:textId="77777777" w:rsidR="0021144B" w:rsidRPr="00547A1C" w:rsidRDefault="0021144B" w:rsidP="00547A1C">
      <w:pPr>
        <w:pStyle w:val="perex-content"/>
        <w:numPr>
          <w:ilvl w:val="0"/>
          <w:numId w:val="30"/>
        </w:numPr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47A1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Kontaktní osoba: </w:t>
      </w:r>
    </w:p>
    <w:p w14:paraId="3A468413" w14:textId="77777777" w:rsidR="00477A3F" w:rsidRDefault="00477A3F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45A95D" w14:textId="4D754670" w:rsidR="00BB4ED0" w:rsidRDefault="0021144B" w:rsidP="005E449F">
      <w:pPr>
        <w:pStyle w:val="perex-content"/>
        <w:shd w:val="clear" w:color="auto" w:fill="FFFFFC"/>
        <w:spacing w:before="0" w:beforeAutospacing="0" w:after="0" w:afterAutospacing="0"/>
        <w:ind w:right="-7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Zdeňka Zedníková, 516 482 222,</w:t>
      </w:r>
      <w:r w:rsidR="00530921">
        <w:rPr>
          <w:rFonts w:ascii="Arial" w:hAnsi="Arial" w:cs="Arial"/>
          <w:color w:val="000000"/>
          <w:sz w:val="22"/>
          <w:szCs w:val="22"/>
        </w:rPr>
        <w:t xml:space="preserve"> 605 559</w:t>
      </w:r>
      <w:r w:rsidR="00E544AD">
        <w:rPr>
          <w:rFonts w:ascii="Arial" w:hAnsi="Arial" w:cs="Arial"/>
          <w:color w:val="000000"/>
          <w:sz w:val="22"/>
          <w:szCs w:val="22"/>
        </w:rPr>
        <w:t> </w:t>
      </w:r>
      <w:r w:rsidR="00530921">
        <w:rPr>
          <w:rFonts w:ascii="Arial" w:hAnsi="Arial" w:cs="Arial"/>
          <w:color w:val="000000"/>
          <w:sz w:val="22"/>
          <w:szCs w:val="22"/>
        </w:rPr>
        <w:t>423</w:t>
      </w:r>
      <w:r w:rsidR="00E544A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1CAC">
        <w:rPr>
          <w:rFonts w:ascii="Arial" w:hAnsi="Arial" w:cs="Arial"/>
          <w:color w:val="000000"/>
          <w:sz w:val="22"/>
          <w:szCs w:val="22"/>
        </w:rPr>
        <w:t>e-</w:t>
      </w:r>
      <w:r w:rsidRPr="00A21F43">
        <w:rPr>
          <w:rFonts w:ascii="Arial" w:hAnsi="Arial" w:cs="Arial"/>
          <w:color w:val="000000"/>
          <w:sz w:val="22"/>
          <w:szCs w:val="22"/>
        </w:rPr>
        <w:t>mail: </w:t>
      </w:r>
      <w:hyperlink r:id="rId9" w:history="1">
        <w:r w:rsidR="00A67533" w:rsidRPr="00C972D7">
          <w:rPr>
            <w:rStyle w:val="Hypertextovodkaz"/>
            <w:rFonts w:ascii="Arial" w:hAnsi="Arial" w:cs="Arial"/>
            <w:sz w:val="22"/>
            <w:szCs w:val="22"/>
          </w:rPr>
          <w:t>mu.zednikova</w:t>
        </w:r>
        <w:r w:rsidR="00A67533" w:rsidRPr="00C972D7">
          <w:rPr>
            <w:rStyle w:val="Hypertextovodkaz"/>
          </w:rPr>
          <w:t>@</w:t>
        </w:r>
        <w:r w:rsidR="00A67533" w:rsidRPr="00C972D7">
          <w:rPr>
            <w:rStyle w:val="Hypertextovodkaz"/>
            <w:rFonts w:ascii="Arial" w:hAnsi="Arial" w:cs="Arial"/>
            <w:sz w:val="22"/>
            <w:szCs w:val="22"/>
          </w:rPr>
          <w:t>letovice.net</w:t>
        </w:r>
      </w:hyperlink>
      <w:r>
        <w:rPr>
          <w:rFonts w:ascii="Arial" w:hAnsi="Arial" w:cs="Arial"/>
          <w:color w:val="000000"/>
          <w:sz w:val="22"/>
          <w:szCs w:val="22"/>
        </w:rPr>
        <w:t>, kancelář č.</w:t>
      </w:r>
      <w:r w:rsidR="00A67533">
        <w:rPr>
          <w:rFonts w:ascii="Arial" w:hAnsi="Arial" w:cs="Arial"/>
          <w:color w:val="000000"/>
          <w:sz w:val="22"/>
          <w:szCs w:val="22"/>
        </w:rPr>
        <w:t> </w:t>
      </w:r>
      <w:r w:rsidR="00477A3F"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>37</w:t>
      </w:r>
    </w:p>
    <w:p w14:paraId="117F342C" w14:textId="77777777" w:rsidR="00547A1C" w:rsidRDefault="00547A1C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801383A" w14:textId="77777777" w:rsidR="00547A1C" w:rsidRDefault="00547A1C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BFDA743" w14:textId="77777777" w:rsidR="005E449F" w:rsidRDefault="00EB5C56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33115">
        <w:rPr>
          <w:rFonts w:ascii="Arial" w:hAnsi="Arial" w:cs="Arial"/>
          <w:b/>
          <w:color w:val="000000"/>
          <w:sz w:val="22"/>
          <w:szCs w:val="22"/>
        </w:rPr>
        <w:t>Výše</w:t>
      </w:r>
      <w:r w:rsidR="00536112" w:rsidRPr="00833115">
        <w:rPr>
          <w:rFonts w:ascii="Arial" w:hAnsi="Arial" w:cs="Arial"/>
          <w:b/>
          <w:color w:val="000000"/>
          <w:sz w:val="22"/>
          <w:szCs w:val="22"/>
        </w:rPr>
        <w:t xml:space="preserve"> uveden</w:t>
      </w:r>
      <w:r w:rsidR="002F008A" w:rsidRPr="00833115">
        <w:rPr>
          <w:rFonts w:ascii="Arial" w:hAnsi="Arial" w:cs="Arial"/>
          <w:b/>
          <w:color w:val="000000"/>
          <w:sz w:val="22"/>
          <w:szCs w:val="22"/>
        </w:rPr>
        <w:t>ý text má pouze informa</w:t>
      </w:r>
      <w:r w:rsidR="005E449F">
        <w:rPr>
          <w:rFonts w:ascii="Arial" w:hAnsi="Arial" w:cs="Arial"/>
          <w:b/>
          <w:color w:val="000000"/>
          <w:sz w:val="22"/>
          <w:szCs w:val="22"/>
        </w:rPr>
        <w:t>tivní</w:t>
      </w:r>
      <w:r w:rsidR="002F008A" w:rsidRPr="00833115">
        <w:rPr>
          <w:rFonts w:ascii="Arial" w:hAnsi="Arial" w:cs="Arial"/>
          <w:b/>
          <w:color w:val="000000"/>
          <w:sz w:val="22"/>
          <w:szCs w:val="22"/>
        </w:rPr>
        <w:t xml:space="preserve"> charakter.</w:t>
      </w:r>
      <w:r w:rsidR="00536112" w:rsidRPr="0083311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C3670C9" w14:textId="77777777" w:rsidR="005E449F" w:rsidRDefault="005E449F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Style w:val="Hypertextovodkaz"/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Úplné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008A" w:rsidRPr="002F008A">
        <w:rPr>
          <w:rFonts w:ascii="Arial" w:hAnsi="Arial" w:cs="Arial"/>
          <w:bCs/>
          <w:color w:val="000000"/>
          <w:sz w:val="22"/>
          <w:szCs w:val="22"/>
        </w:rPr>
        <w:t>znění obecně závazn</w:t>
      </w:r>
      <w:r w:rsidR="00674576">
        <w:rPr>
          <w:rFonts w:ascii="Arial" w:hAnsi="Arial" w:cs="Arial"/>
          <w:bCs/>
          <w:color w:val="000000"/>
          <w:sz w:val="22"/>
          <w:szCs w:val="22"/>
        </w:rPr>
        <w:t>ých</w:t>
      </w:r>
      <w:r w:rsidR="002F008A" w:rsidRPr="002F008A">
        <w:rPr>
          <w:rFonts w:ascii="Arial" w:hAnsi="Arial" w:cs="Arial"/>
          <w:bCs/>
          <w:color w:val="000000"/>
          <w:sz w:val="22"/>
          <w:szCs w:val="22"/>
        </w:rPr>
        <w:t xml:space="preserve"> vyhláš</w:t>
      </w:r>
      <w:r w:rsidR="00674576">
        <w:rPr>
          <w:rFonts w:ascii="Arial" w:hAnsi="Arial" w:cs="Arial"/>
          <w:bCs/>
          <w:color w:val="000000"/>
          <w:sz w:val="22"/>
          <w:szCs w:val="22"/>
        </w:rPr>
        <w:t>e</w:t>
      </w:r>
      <w:r w:rsidR="002F008A" w:rsidRPr="002F008A">
        <w:rPr>
          <w:rFonts w:ascii="Arial" w:hAnsi="Arial" w:cs="Arial"/>
          <w:bCs/>
          <w:color w:val="000000"/>
          <w:sz w:val="22"/>
          <w:szCs w:val="22"/>
        </w:rPr>
        <w:t>k</w:t>
      </w:r>
      <w:r w:rsidR="0067457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F008A" w:rsidRPr="002F008A">
        <w:rPr>
          <w:rFonts w:ascii="Arial" w:hAnsi="Arial" w:cs="Arial"/>
          <w:bCs/>
          <w:color w:val="000000"/>
          <w:sz w:val="22"/>
          <w:szCs w:val="22"/>
        </w:rPr>
        <w:t>naleznete</w:t>
      </w:r>
      <w:r w:rsidR="00674576">
        <w:rPr>
          <w:rFonts w:ascii="Arial" w:hAnsi="Arial" w:cs="Arial"/>
          <w:bCs/>
          <w:color w:val="000000"/>
          <w:sz w:val="22"/>
          <w:szCs w:val="22"/>
        </w:rPr>
        <w:t xml:space="preserve"> na </w:t>
      </w:r>
      <w:hyperlink r:id="rId10" w:history="1">
        <w:r w:rsidR="00674576" w:rsidRPr="00767F92">
          <w:rPr>
            <w:rStyle w:val="Hypertextovodkaz"/>
            <w:rFonts w:ascii="Arial" w:hAnsi="Arial" w:cs="Arial"/>
            <w:bCs/>
            <w:sz w:val="22"/>
            <w:szCs w:val="22"/>
          </w:rPr>
          <w:t>https://www.letovice.net/</w:t>
        </w:r>
      </w:hyperlink>
      <w:r w:rsidR="00DE6F23">
        <w:rPr>
          <w:rStyle w:val="Hypertextovodkaz"/>
          <w:rFonts w:ascii="Arial" w:hAnsi="Arial" w:cs="Arial"/>
          <w:bCs/>
          <w:sz w:val="22"/>
          <w:szCs w:val="22"/>
        </w:rPr>
        <w:t xml:space="preserve">. </w:t>
      </w:r>
    </w:p>
    <w:p w14:paraId="4DE59453" w14:textId="196B15F7" w:rsidR="00674576" w:rsidRDefault="00DE6F23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E6F23">
        <w:rPr>
          <w:color w:val="000000"/>
        </w:rPr>
        <w:t>O</w:t>
      </w:r>
      <w:r>
        <w:rPr>
          <w:rFonts w:ascii="Arial" w:hAnsi="Arial" w:cs="Arial"/>
          <w:bCs/>
          <w:color w:val="000000"/>
          <w:sz w:val="22"/>
          <w:szCs w:val="22"/>
        </w:rPr>
        <w:t>becně závazné vyhlášky vydané od 1.1.2022 naleznete na</w:t>
      </w:r>
      <w:r w:rsidR="00AD386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hyperlink r:id="rId11" w:history="1">
        <w:r w:rsidR="00674576" w:rsidRPr="00767F92">
          <w:rPr>
            <w:rStyle w:val="Hypertextovodkaz"/>
            <w:rFonts w:ascii="Arial" w:hAnsi="Arial" w:cs="Arial"/>
            <w:bCs/>
            <w:sz w:val="22"/>
            <w:szCs w:val="22"/>
          </w:rPr>
          <w:t>https://sbirkapp.gov.cz/</w:t>
        </w:r>
      </w:hyperlink>
      <w:r w:rsidR="00674576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C1DE3A8" w14:textId="77777777" w:rsidR="002F008A" w:rsidRPr="002F008A" w:rsidRDefault="002F008A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9F10B5A" w14:textId="3B380206" w:rsidR="00A878C8" w:rsidRPr="00A878C8" w:rsidRDefault="00A878C8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A878C8">
        <w:rPr>
          <w:rFonts w:ascii="Arial" w:hAnsi="Arial" w:cs="Arial"/>
          <w:color w:val="000000"/>
          <w:sz w:val="16"/>
          <w:szCs w:val="16"/>
        </w:rPr>
        <w:t xml:space="preserve">Zveřejněno na </w:t>
      </w:r>
      <w:hyperlink r:id="rId12" w:history="1">
        <w:r w:rsidRPr="00A878C8">
          <w:rPr>
            <w:rStyle w:val="Hypertextovodkaz"/>
            <w:rFonts w:ascii="Arial" w:hAnsi="Arial" w:cs="Arial"/>
            <w:sz w:val="16"/>
            <w:szCs w:val="16"/>
          </w:rPr>
          <w:t>www.letovice.net</w:t>
        </w:r>
      </w:hyperlink>
      <w:r w:rsidRPr="00A878C8">
        <w:rPr>
          <w:rFonts w:ascii="Arial" w:hAnsi="Arial" w:cs="Arial"/>
          <w:color w:val="000000"/>
          <w:sz w:val="16"/>
          <w:szCs w:val="16"/>
        </w:rPr>
        <w:t xml:space="preserve"> dne </w:t>
      </w:r>
      <w:r w:rsidR="00846230">
        <w:rPr>
          <w:rFonts w:ascii="Arial" w:hAnsi="Arial" w:cs="Arial"/>
          <w:color w:val="000000"/>
          <w:sz w:val="16"/>
          <w:szCs w:val="16"/>
        </w:rPr>
        <w:t>13.12.2023</w:t>
      </w:r>
    </w:p>
    <w:p w14:paraId="6F4D47D2" w14:textId="77777777" w:rsidR="002A6476" w:rsidRDefault="002A6476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2C9321D" w14:textId="77777777" w:rsidR="002A6476" w:rsidRDefault="002A6476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2A6476" w:rsidSect="00C27E24">
      <w:footerReference w:type="default" r:id="rId13"/>
      <w:pgSz w:w="11906" w:h="16838" w:code="9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2D5F" w14:textId="77777777" w:rsidR="00C27E24" w:rsidRDefault="00C27E24" w:rsidP="00B2173F">
      <w:r>
        <w:separator/>
      </w:r>
    </w:p>
  </w:endnote>
  <w:endnote w:type="continuationSeparator" w:id="0">
    <w:p w14:paraId="419A1FB4" w14:textId="77777777" w:rsidR="00C27E24" w:rsidRDefault="00C27E24" w:rsidP="00B2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513214"/>
      <w:docPartObj>
        <w:docPartGallery w:val="Page Numbers (Bottom of Page)"/>
        <w:docPartUnique/>
      </w:docPartObj>
    </w:sdtPr>
    <w:sdtContent>
      <w:p w14:paraId="1854830A" w14:textId="77777777" w:rsidR="00B2173F" w:rsidRDefault="00B217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5EE">
          <w:rPr>
            <w:noProof/>
          </w:rPr>
          <w:t>2</w:t>
        </w:r>
        <w:r>
          <w:fldChar w:fldCharType="end"/>
        </w:r>
      </w:p>
    </w:sdtContent>
  </w:sdt>
  <w:p w14:paraId="7D33DC9D" w14:textId="77777777" w:rsidR="00B2173F" w:rsidRDefault="00B217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2BBB" w14:textId="77777777" w:rsidR="00C27E24" w:rsidRDefault="00C27E24" w:rsidP="00B2173F">
      <w:r>
        <w:separator/>
      </w:r>
    </w:p>
  </w:footnote>
  <w:footnote w:type="continuationSeparator" w:id="0">
    <w:p w14:paraId="5DBEB089" w14:textId="77777777" w:rsidR="00C27E24" w:rsidRDefault="00C27E24" w:rsidP="00B2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590"/>
    <w:multiLevelType w:val="hybridMultilevel"/>
    <w:tmpl w:val="705043CA"/>
    <w:lvl w:ilvl="0" w:tplc="4640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2FFE"/>
    <w:multiLevelType w:val="hybridMultilevel"/>
    <w:tmpl w:val="34C0F5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D9F"/>
    <w:multiLevelType w:val="hybridMultilevel"/>
    <w:tmpl w:val="9E8E19F2"/>
    <w:lvl w:ilvl="0" w:tplc="91BAF6F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05208"/>
    <w:multiLevelType w:val="multilevel"/>
    <w:tmpl w:val="6BC8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D794F"/>
    <w:multiLevelType w:val="hybridMultilevel"/>
    <w:tmpl w:val="4E1AB678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515FB"/>
    <w:multiLevelType w:val="hybridMultilevel"/>
    <w:tmpl w:val="D05CD57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7119D"/>
    <w:multiLevelType w:val="hybridMultilevel"/>
    <w:tmpl w:val="C67E7A56"/>
    <w:lvl w:ilvl="0" w:tplc="91BAF6F2">
      <w:start w:val="1"/>
      <w:numFmt w:val="bullet"/>
      <w:lvlText w:val="-"/>
      <w:lvlJc w:val="left"/>
      <w:pPr>
        <w:ind w:left="4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B2F1478"/>
    <w:multiLevelType w:val="hybridMultilevel"/>
    <w:tmpl w:val="34C0F5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6741"/>
    <w:multiLevelType w:val="hybridMultilevel"/>
    <w:tmpl w:val="70285278"/>
    <w:lvl w:ilvl="0" w:tplc="91BAF6F2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28F03BC"/>
    <w:multiLevelType w:val="hybridMultilevel"/>
    <w:tmpl w:val="C08A258A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709E8"/>
    <w:multiLevelType w:val="hybridMultilevel"/>
    <w:tmpl w:val="7A5468C0"/>
    <w:lvl w:ilvl="0" w:tplc="B0485E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7C6D05"/>
    <w:multiLevelType w:val="hybridMultilevel"/>
    <w:tmpl w:val="318E7E7C"/>
    <w:lvl w:ilvl="0" w:tplc="91BAF6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B097D"/>
    <w:multiLevelType w:val="hybridMultilevel"/>
    <w:tmpl w:val="42C4C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D6B67"/>
    <w:multiLevelType w:val="hybridMultilevel"/>
    <w:tmpl w:val="59BABF3C"/>
    <w:lvl w:ilvl="0" w:tplc="46405A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7005CF7"/>
    <w:multiLevelType w:val="multilevel"/>
    <w:tmpl w:val="6478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B5242C"/>
    <w:multiLevelType w:val="hybridMultilevel"/>
    <w:tmpl w:val="D068B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15B12"/>
    <w:multiLevelType w:val="hybridMultilevel"/>
    <w:tmpl w:val="39247292"/>
    <w:lvl w:ilvl="0" w:tplc="91BAF6F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456558"/>
    <w:multiLevelType w:val="hybridMultilevel"/>
    <w:tmpl w:val="1674DA3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2523DD"/>
    <w:multiLevelType w:val="hybridMultilevel"/>
    <w:tmpl w:val="F6467DE0"/>
    <w:lvl w:ilvl="0" w:tplc="4640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123D7D"/>
    <w:multiLevelType w:val="hybridMultilevel"/>
    <w:tmpl w:val="CE0A120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E825AB"/>
    <w:multiLevelType w:val="hybridMultilevel"/>
    <w:tmpl w:val="ED52F356"/>
    <w:lvl w:ilvl="0" w:tplc="91BAF6F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4B5197"/>
    <w:multiLevelType w:val="hybridMultilevel"/>
    <w:tmpl w:val="8CC03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12C30"/>
    <w:multiLevelType w:val="hybridMultilevel"/>
    <w:tmpl w:val="22D23A40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DA80CA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1D55AA"/>
    <w:multiLevelType w:val="hybridMultilevel"/>
    <w:tmpl w:val="2E6A090E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3D0E7A"/>
    <w:multiLevelType w:val="hybridMultilevel"/>
    <w:tmpl w:val="43E61E2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493CA2"/>
    <w:multiLevelType w:val="hybridMultilevel"/>
    <w:tmpl w:val="9B94E57E"/>
    <w:lvl w:ilvl="0" w:tplc="4640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A2DFF"/>
    <w:multiLevelType w:val="hybridMultilevel"/>
    <w:tmpl w:val="BB38D3A8"/>
    <w:lvl w:ilvl="0" w:tplc="91BAF6F2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FC62B27"/>
    <w:multiLevelType w:val="hybridMultilevel"/>
    <w:tmpl w:val="0444FAD6"/>
    <w:lvl w:ilvl="0" w:tplc="91BAF6F2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0D122E5"/>
    <w:multiLevelType w:val="hybridMultilevel"/>
    <w:tmpl w:val="D630914A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0B189D"/>
    <w:multiLevelType w:val="hybridMultilevel"/>
    <w:tmpl w:val="87D0B6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63691"/>
    <w:multiLevelType w:val="hybridMultilevel"/>
    <w:tmpl w:val="0832AF3E"/>
    <w:lvl w:ilvl="0" w:tplc="91BAF6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87BB9"/>
    <w:multiLevelType w:val="hybridMultilevel"/>
    <w:tmpl w:val="D19846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52AA4"/>
    <w:multiLevelType w:val="hybridMultilevel"/>
    <w:tmpl w:val="3C806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15EFD"/>
    <w:multiLevelType w:val="hybridMultilevel"/>
    <w:tmpl w:val="D340ECC0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CD3902"/>
    <w:multiLevelType w:val="hybridMultilevel"/>
    <w:tmpl w:val="9F249A34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C466A3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6" w15:restartNumberingAfterBreak="0">
    <w:nsid w:val="63B42C59"/>
    <w:multiLevelType w:val="multilevel"/>
    <w:tmpl w:val="C4B4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FB0662"/>
    <w:multiLevelType w:val="multilevel"/>
    <w:tmpl w:val="FC5C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EF0FC7"/>
    <w:multiLevelType w:val="multilevel"/>
    <w:tmpl w:val="DE9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3B1EE6"/>
    <w:multiLevelType w:val="hybridMultilevel"/>
    <w:tmpl w:val="87567182"/>
    <w:lvl w:ilvl="0" w:tplc="3B1E7BD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6722A"/>
    <w:multiLevelType w:val="hybridMultilevel"/>
    <w:tmpl w:val="2ED0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F2456"/>
    <w:multiLevelType w:val="multilevel"/>
    <w:tmpl w:val="5D6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F7527E"/>
    <w:multiLevelType w:val="hybridMultilevel"/>
    <w:tmpl w:val="CB60D3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B0AEC"/>
    <w:multiLevelType w:val="hybridMultilevel"/>
    <w:tmpl w:val="5A3641E4"/>
    <w:lvl w:ilvl="0" w:tplc="4640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77BDE"/>
    <w:multiLevelType w:val="multilevel"/>
    <w:tmpl w:val="772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CB5B8B"/>
    <w:multiLevelType w:val="hybridMultilevel"/>
    <w:tmpl w:val="D9F06164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4052D7"/>
    <w:multiLevelType w:val="multilevel"/>
    <w:tmpl w:val="6D02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2278597">
    <w:abstractNumId w:val="36"/>
  </w:num>
  <w:num w:numId="2" w16cid:durableId="1159997439">
    <w:abstractNumId w:val="41"/>
  </w:num>
  <w:num w:numId="3" w16cid:durableId="1154876662">
    <w:abstractNumId w:val="44"/>
  </w:num>
  <w:num w:numId="4" w16cid:durableId="1262639197">
    <w:abstractNumId w:val="38"/>
  </w:num>
  <w:num w:numId="5" w16cid:durableId="463812132">
    <w:abstractNumId w:val="46"/>
  </w:num>
  <w:num w:numId="6" w16cid:durableId="655574538">
    <w:abstractNumId w:val="3"/>
  </w:num>
  <w:num w:numId="7" w16cid:durableId="718211484">
    <w:abstractNumId w:val="14"/>
  </w:num>
  <w:num w:numId="8" w16cid:durableId="447091815">
    <w:abstractNumId w:val="37"/>
  </w:num>
  <w:num w:numId="9" w16cid:durableId="1282767266">
    <w:abstractNumId w:val="19"/>
  </w:num>
  <w:num w:numId="10" w16cid:durableId="1270940288">
    <w:abstractNumId w:val="17"/>
  </w:num>
  <w:num w:numId="11" w16cid:durableId="1288586140">
    <w:abstractNumId w:val="45"/>
  </w:num>
  <w:num w:numId="12" w16cid:durableId="905535655">
    <w:abstractNumId w:val="28"/>
  </w:num>
  <w:num w:numId="13" w16cid:durableId="2129619004">
    <w:abstractNumId w:val="34"/>
  </w:num>
  <w:num w:numId="14" w16cid:durableId="856309909">
    <w:abstractNumId w:val="22"/>
  </w:num>
  <w:num w:numId="15" w16cid:durableId="124350541">
    <w:abstractNumId w:val="13"/>
  </w:num>
  <w:num w:numId="16" w16cid:durableId="551384719">
    <w:abstractNumId w:val="24"/>
  </w:num>
  <w:num w:numId="17" w16cid:durableId="576207929">
    <w:abstractNumId w:val="33"/>
  </w:num>
  <w:num w:numId="18" w16cid:durableId="262811825">
    <w:abstractNumId w:val="23"/>
  </w:num>
  <w:num w:numId="19" w16cid:durableId="17515561">
    <w:abstractNumId w:val="9"/>
  </w:num>
  <w:num w:numId="20" w16cid:durableId="1538274237">
    <w:abstractNumId w:val="0"/>
  </w:num>
  <w:num w:numId="21" w16cid:durableId="1384869157">
    <w:abstractNumId w:val="43"/>
  </w:num>
  <w:num w:numId="22" w16cid:durableId="1687440543">
    <w:abstractNumId w:val="5"/>
  </w:num>
  <w:num w:numId="23" w16cid:durableId="441417606">
    <w:abstractNumId w:val="4"/>
  </w:num>
  <w:num w:numId="24" w16cid:durableId="1125544391">
    <w:abstractNumId w:val="7"/>
  </w:num>
  <w:num w:numId="25" w16cid:durableId="1573736592">
    <w:abstractNumId w:val="39"/>
  </w:num>
  <w:num w:numId="26" w16cid:durableId="1740060367">
    <w:abstractNumId w:val="26"/>
  </w:num>
  <w:num w:numId="27" w16cid:durableId="35473863">
    <w:abstractNumId w:val="20"/>
  </w:num>
  <w:num w:numId="28" w16cid:durableId="1180775519">
    <w:abstractNumId w:val="6"/>
  </w:num>
  <w:num w:numId="29" w16cid:durableId="224611779">
    <w:abstractNumId w:val="40"/>
  </w:num>
  <w:num w:numId="30" w16cid:durableId="1575312368">
    <w:abstractNumId w:val="29"/>
  </w:num>
  <w:num w:numId="31" w16cid:durableId="188565950">
    <w:abstractNumId w:val="16"/>
  </w:num>
  <w:num w:numId="32" w16cid:durableId="725488465">
    <w:abstractNumId w:val="35"/>
  </w:num>
  <w:num w:numId="33" w16cid:durableId="1377702515">
    <w:abstractNumId w:val="10"/>
  </w:num>
  <w:num w:numId="34" w16cid:durableId="54663529">
    <w:abstractNumId w:val="32"/>
  </w:num>
  <w:num w:numId="35" w16cid:durableId="888346860">
    <w:abstractNumId w:val="30"/>
  </w:num>
  <w:num w:numId="36" w16cid:durableId="778721116">
    <w:abstractNumId w:val="12"/>
  </w:num>
  <w:num w:numId="37" w16cid:durableId="2104644845">
    <w:abstractNumId w:val="15"/>
  </w:num>
  <w:num w:numId="38" w16cid:durableId="797994630">
    <w:abstractNumId w:val="2"/>
  </w:num>
  <w:num w:numId="39" w16cid:durableId="2078168993">
    <w:abstractNumId w:val="1"/>
  </w:num>
  <w:num w:numId="40" w16cid:durableId="1745683049">
    <w:abstractNumId w:val="21"/>
  </w:num>
  <w:num w:numId="41" w16cid:durableId="1242830972">
    <w:abstractNumId w:val="31"/>
  </w:num>
  <w:num w:numId="42" w16cid:durableId="782648856">
    <w:abstractNumId w:val="18"/>
  </w:num>
  <w:num w:numId="43" w16cid:durableId="1924990236">
    <w:abstractNumId w:val="25"/>
  </w:num>
  <w:num w:numId="44" w16cid:durableId="384917171">
    <w:abstractNumId w:val="11"/>
  </w:num>
  <w:num w:numId="45" w16cid:durableId="213472939">
    <w:abstractNumId w:val="42"/>
  </w:num>
  <w:num w:numId="46" w16cid:durableId="1713767382">
    <w:abstractNumId w:val="27"/>
  </w:num>
  <w:num w:numId="47" w16cid:durableId="215430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03"/>
    <w:rsid w:val="00000466"/>
    <w:rsid w:val="000004DA"/>
    <w:rsid w:val="00006BB3"/>
    <w:rsid w:val="00080FAD"/>
    <w:rsid w:val="000968C2"/>
    <w:rsid w:val="000A3CB2"/>
    <w:rsid w:val="000A40B7"/>
    <w:rsid w:val="00110E46"/>
    <w:rsid w:val="00122960"/>
    <w:rsid w:val="00135E75"/>
    <w:rsid w:val="001432FA"/>
    <w:rsid w:val="00153369"/>
    <w:rsid w:val="001618B6"/>
    <w:rsid w:val="00162E1F"/>
    <w:rsid w:val="00163220"/>
    <w:rsid w:val="00167CB1"/>
    <w:rsid w:val="0017605B"/>
    <w:rsid w:val="001B36FA"/>
    <w:rsid w:val="001D5FDD"/>
    <w:rsid w:val="001E4650"/>
    <w:rsid w:val="001F2D06"/>
    <w:rsid w:val="0021144B"/>
    <w:rsid w:val="00243011"/>
    <w:rsid w:val="00247823"/>
    <w:rsid w:val="00256A43"/>
    <w:rsid w:val="00262F96"/>
    <w:rsid w:val="00287539"/>
    <w:rsid w:val="00287DF9"/>
    <w:rsid w:val="002A6476"/>
    <w:rsid w:val="002B2315"/>
    <w:rsid w:val="002B6D75"/>
    <w:rsid w:val="002B6F8D"/>
    <w:rsid w:val="002C2A86"/>
    <w:rsid w:val="002E394D"/>
    <w:rsid w:val="002F008A"/>
    <w:rsid w:val="002F1F5C"/>
    <w:rsid w:val="0030483E"/>
    <w:rsid w:val="00316C79"/>
    <w:rsid w:val="00351E8D"/>
    <w:rsid w:val="003625EE"/>
    <w:rsid w:val="00382649"/>
    <w:rsid w:val="003A04EA"/>
    <w:rsid w:val="003B1977"/>
    <w:rsid w:val="003C0886"/>
    <w:rsid w:val="003C2EA4"/>
    <w:rsid w:val="003C6A86"/>
    <w:rsid w:val="003E1E4E"/>
    <w:rsid w:val="003E59C0"/>
    <w:rsid w:val="003F6C3D"/>
    <w:rsid w:val="00414B66"/>
    <w:rsid w:val="004160C0"/>
    <w:rsid w:val="00433945"/>
    <w:rsid w:val="00452B2F"/>
    <w:rsid w:val="00460C66"/>
    <w:rsid w:val="004737B7"/>
    <w:rsid w:val="00477A3F"/>
    <w:rsid w:val="00482184"/>
    <w:rsid w:val="00485873"/>
    <w:rsid w:val="004A0502"/>
    <w:rsid w:val="004A202A"/>
    <w:rsid w:val="004A5BE0"/>
    <w:rsid w:val="004B66F8"/>
    <w:rsid w:val="004D3C02"/>
    <w:rsid w:val="0050629D"/>
    <w:rsid w:val="0050715C"/>
    <w:rsid w:val="00507C9D"/>
    <w:rsid w:val="0051396B"/>
    <w:rsid w:val="00530921"/>
    <w:rsid w:val="00536112"/>
    <w:rsid w:val="00544C77"/>
    <w:rsid w:val="00547A1C"/>
    <w:rsid w:val="0055457A"/>
    <w:rsid w:val="00565CE2"/>
    <w:rsid w:val="00574103"/>
    <w:rsid w:val="00587407"/>
    <w:rsid w:val="005A29D3"/>
    <w:rsid w:val="005A347D"/>
    <w:rsid w:val="005B7350"/>
    <w:rsid w:val="005C5955"/>
    <w:rsid w:val="005D4673"/>
    <w:rsid w:val="005D6B67"/>
    <w:rsid w:val="005E193E"/>
    <w:rsid w:val="005E449F"/>
    <w:rsid w:val="005F44FB"/>
    <w:rsid w:val="006173F4"/>
    <w:rsid w:val="00662F82"/>
    <w:rsid w:val="00674576"/>
    <w:rsid w:val="00676C81"/>
    <w:rsid w:val="006A05D4"/>
    <w:rsid w:val="006B3328"/>
    <w:rsid w:val="006C1651"/>
    <w:rsid w:val="006C18D6"/>
    <w:rsid w:val="006D1CD5"/>
    <w:rsid w:val="006F6B03"/>
    <w:rsid w:val="00752138"/>
    <w:rsid w:val="00765EDA"/>
    <w:rsid w:val="00776CC0"/>
    <w:rsid w:val="007833B2"/>
    <w:rsid w:val="00787D93"/>
    <w:rsid w:val="007942AB"/>
    <w:rsid w:val="007B119B"/>
    <w:rsid w:val="007E5F08"/>
    <w:rsid w:val="007E7C98"/>
    <w:rsid w:val="007F1563"/>
    <w:rsid w:val="007F36BE"/>
    <w:rsid w:val="00800C72"/>
    <w:rsid w:val="00805116"/>
    <w:rsid w:val="00811CAC"/>
    <w:rsid w:val="00813C37"/>
    <w:rsid w:val="00833115"/>
    <w:rsid w:val="00834295"/>
    <w:rsid w:val="00846230"/>
    <w:rsid w:val="008753FA"/>
    <w:rsid w:val="0087667E"/>
    <w:rsid w:val="00877A49"/>
    <w:rsid w:val="00884ADC"/>
    <w:rsid w:val="008C27B8"/>
    <w:rsid w:val="008E5D83"/>
    <w:rsid w:val="00912639"/>
    <w:rsid w:val="009565C2"/>
    <w:rsid w:val="00965E99"/>
    <w:rsid w:val="0098046D"/>
    <w:rsid w:val="00993D09"/>
    <w:rsid w:val="0099441C"/>
    <w:rsid w:val="009975B8"/>
    <w:rsid w:val="009B0D82"/>
    <w:rsid w:val="009C6156"/>
    <w:rsid w:val="00A004B6"/>
    <w:rsid w:val="00A10FB0"/>
    <w:rsid w:val="00A139D8"/>
    <w:rsid w:val="00A16F1E"/>
    <w:rsid w:val="00A21F43"/>
    <w:rsid w:val="00A3236F"/>
    <w:rsid w:val="00A3575C"/>
    <w:rsid w:val="00A67533"/>
    <w:rsid w:val="00A878C8"/>
    <w:rsid w:val="00AD3862"/>
    <w:rsid w:val="00AE02E0"/>
    <w:rsid w:val="00AE3944"/>
    <w:rsid w:val="00AF26A2"/>
    <w:rsid w:val="00B2173F"/>
    <w:rsid w:val="00B564DE"/>
    <w:rsid w:val="00B66B0E"/>
    <w:rsid w:val="00B771F9"/>
    <w:rsid w:val="00B9314F"/>
    <w:rsid w:val="00BA0760"/>
    <w:rsid w:val="00BB4ED0"/>
    <w:rsid w:val="00BE0868"/>
    <w:rsid w:val="00BE3135"/>
    <w:rsid w:val="00BF32AF"/>
    <w:rsid w:val="00C1556E"/>
    <w:rsid w:val="00C20A98"/>
    <w:rsid w:val="00C27E24"/>
    <w:rsid w:val="00C31262"/>
    <w:rsid w:val="00C55AC8"/>
    <w:rsid w:val="00C56943"/>
    <w:rsid w:val="00C576B0"/>
    <w:rsid w:val="00C65395"/>
    <w:rsid w:val="00CF6C32"/>
    <w:rsid w:val="00D01350"/>
    <w:rsid w:val="00D3491F"/>
    <w:rsid w:val="00D45504"/>
    <w:rsid w:val="00D605BC"/>
    <w:rsid w:val="00D71BCC"/>
    <w:rsid w:val="00D751D8"/>
    <w:rsid w:val="00D808EC"/>
    <w:rsid w:val="00D876AE"/>
    <w:rsid w:val="00DA0A7D"/>
    <w:rsid w:val="00DA16C9"/>
    <w:rsid w:val="00DC1B28"/>
    <w:rsid w:val="00DE6F23"/>
    <w:rsid w:val="00E0186D"/>
    <w:rsid w:val="00E112AA"/>
    <w:rsid w:val="00E1397D"/>
    <w:rsid w:val="00E14935"/>
    <w:rsid w:val="00E22F3C"/>
    <w:rsid w:val="00E26F9D"/>
    <w:rsid w:val="00E45837"/>
    <w:rsid w:val="00E544AD"/>
    <w:rsid w:val="00E57B63"/>
    <w:rsid w:val="00E95492"/>
    <w:rsid w:val="00EA33AA"/>
    <w:rsid w:val="00EA732A"/>
    <w:rsid w:val="00EB5C56"/>
    <w:rsid w:val="00EC5AFC"/>
    <w:rsid w:val="00EF2510"/>
    <w:rsid w:val="00EF3482"/>
    <w:rsid w:val="00EF7181"/>
    <w:rsid w:val="00F6543D"/>
    <w:rsid w:val="00F87F67"/>
    <w:rsid w:val="00FF0550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3C996"/>
  <w15:docId w15:val="{5F852C47-FA1D-460C-A9C1-B769B18E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3C37"/>
  </w:style>
  <w:style w:type="paragraph" w:styleId="Nadpis1">
    <w:name w:val="heading 1"/>
    <w:basedOn w:val="Normln"/>
    <w:next w:val="Normln"/>
    <w:link w:val="Nadpis1Char"/>
    <w:uiPriority w:val="9"/>
    <w:qFormat/>
    <w:rsid w:val="006F6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F6B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6B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4E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-content">
    <w:name w:val="perex-content"/>
    <w:basedOn w:val="Normln"/>
    <w:rsid w:val="006F6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F6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F6B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F6B03"/>
    <w:rPr>
      <w:b/>
      <w:bCs/>
    </w:rPr>
  </w:style>
  <w:style w:type="character" w:customStyle="1" w:styleId="apple-converted-space">
    <w:name w:val="apple-converted-space"/>
    <w:basedOn w:val="Standardnpsmoodstavce"/>
    <w:rsid w:val="006F6B03"/>
  </w:style>
  <w:style w:type="character" w:styleId="Hypertextovodkaz">
    <w:name w:val="Hyperlink"/>
    <w:basedOn w:val="Standardnpsmoodstavce"/>
    <w:uiPriority w:val="99"/>
    <w:unhideWhenUsed/>
    <w:rsid w:val="006F6B0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F6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6B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B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B03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F6B03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F6B03"/>
    <w:rPr>
      <w:rFonts w:eastAsia="Times New Roman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F6B03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F6B03"/>
    <w:rPr>
      <w:rFonts w:eastAsia="Times New Roman" w:cs="Arial"/>
      <w:vanish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4E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BB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73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17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173F"/>
  </w:style>
  <w:style w:type="paragraph" w:styleId="Zpat">
    <w:name w:val="footer"/>
    <w:basedOn w:val="Normln"/>
    <w:link w:val="ZpatChar"/>
    <w:uiPriority w:val="99"/>
    <w:unhideWhenUsed/>
    <w:rsid w:val="00B21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73F"/>
  </w:style>
  <w:style w:type="paragraph" w:customStyle="1" w:styleId="standardnte">
    <w:name w:val="standardnte"/>
    <w:basedOn w:val="Normln"/>
    <w:rsid w:val="00A139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F0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ovice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tovic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birkapp.gov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etovice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.zednikova@letovice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7EBA9-C315-42AB-B6B2-56A14121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1094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Zdeňka Zedníková - MěÚ Letovice</cp:lastModifiedBy>
  <cp:revision>9</cp:revision>
  <cp:lastPrinted>2023-12-13T09:08:00Z</cp:lastPrinted>
  <dcterms:created xsi:type="dcterms:W3CDTF">2023-12-13T08:14:00Z</dcterms:created>
  <dcterms:modified xsi:type="dcterms:W3CDTF">2024-01-29T12:19:00Z</dcterms:modified>
</cp:coreProperties>
</file>