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F9" w:rsidRPr="004F6536" w:rsidRDefault="00816FF9" w:rsidP="00816FF9">
      <w:pPr>
        <w:jc w:val="center"/>
        <w:rPr>
          <w:rFonts w:ascii="Times New Roman" w:hAnsi="Times New Roman" w:cs="Times New Roman"/>
          <w:bCs/>
          <w:sz w:val="24"/>
          <w:szCs w:val="24"/>
          <w:vertAlign w:val="superscript"/>
        </w:rPr>
      </w:pPr>
      <w:r w:rsidRPr="004F6536">
        <w:rPr>
          <w:rFonts w:ascii="Times New Roman" w:hAnsi="Times New Roman" w:cs="Times New Roman"/>
          <w:bCs/>
          <w:sz w:val="24"/>
          <w:szCs w:val="24"/>
        </w:rPr>
        <w:t>Městský úřad Letovice</w:t>
      </w:r>
    </w:p>
    <w:p w:rsidR="00816FF9" w:rsidRPr="004F6536" w:rsidRDefault="00816FF9" w:rsidP="00816FF9">
      <w:pPr>
        <w:pBdr>
          <w:bottom w:val="single" w:sz="4" w:space="1" w:color="auto"/>
        </w:pBdr>
        <w:jc w:val="center"/>
        <w:rPr>
          <w:rFonts w:ascii="Times New Roman" w:hAnsi="Times New Roman" w:cs="Times New Roman"/>
          <w:b/>
          <w:sz w:val="24"/>
          <w:szCs w:val="24"/>
        </w:rPr>
      </w:pPr>
      <w:r w:rsidRPr="004F6536">
        <w:rPr>
          <w:rFonts w:ascii="Times New Roman" w:hAnsi="Times New Roman" w:cs="Times New Roman"/>
          <w:b/>
          <w:sz w:val="24"/>
          <w:szCs w:val="24"/>
        </w:rPr>
        <w:t>Masarykovo nám. 19, 679 61 Letovice</w:t>
      </w:r>
    </w:p>
    <w:p w:rsidR="0015035D" w:rsidRDefault="00816FF9" w:rsidP="00816FF9">
      <w:pPr>
        <w:tabs>
          <w:tab w:val="left" w:pos="1980"/>
          <w:tab w:val="left" w:pos="3600"/>
          <w:tab w:val="left" w:pos="5760"/>
          <w:tab w:val="left" w:pos="7560"/>
        </w:tabs>
        <w:spacing w:after="0"/>
        <w:ind w:left="1" w:hanging="1418"/>
        <w:rPr>
          <w:rFonts w:ascii="Times New Roman" w:hAnsi="Times New Roman" w:cs="Times New Roman"/>
          <w:sz w:val="24"/>
          <w:szCs w:val="24"/>
        </w:rPr>
      </w:pPr>
      <w:r w:rsidRPr="00472A69">
        <w:rPr>
          <w:rFonts w:ascii="Times New Roman" w:hAnsi="Times New Roman" w:cs="Times New Roman"/>
          <w:i/>
          <w:sz w:val="24"/>
          <w:szCs w:val="24"/>
        </w:rPr>
        <w:tab/>
      </w:r>
      <w:r w:rsidRPr="00472A69">
        <w:rPr>
          <w:rFonts w:ascii="Times New Roman" w:hAnsi="Times New Roman" w:cs="Times New Roman"/>
          <w:sz w:val="24"/>
          <w:szCs w:val="24"/>
        </w:rPr>
        <w:tab/>
      </w:r>
      <w:r w:rsidRPr="00472A69">
        <w:rPr>
          <w:rFonts w:ascii="Times New Roman" w:hAnsi="Times New Roman" w:cs="Times New Roman"/>
          <w:sz w:val="24"/>
          <w:szCs w:val="24"/>
        </w:rPr>
        <w:tab/>
      </w:r>
      <w:r w:rsidRPr="00472A69">
        <w:rPr>
          <w:rFonts w:ascii="Times New Roman" w:hAnsi="Times New Roman" w:cs="Times New Roman"/>
          <w:sz w:val="24"/>
          <w:szCs w:val="24"/>
        </w:rPr>
        <w:tab/>
      </w:r>
    </w:p>
    <w:p w:rsidR="00816FF9" w:rsidRPr="00472A69" w:rsidRDefault="0015035D" w:rsidP="00816FF9">
      <w:pPr>
        <w:tabs>
          <w:tab w:val="left" w:pos="1980"/>
          <w:tab w:val="left" w:pos="3600"/>
          <w:tab w:val="left" w:pos="5760"/>
          <w:tab w:val="left" w:pos="7560"/>
        </w:tabs>
        <w:spacing w:after="0"/>
        <w:ind w:left="1" w:hanging="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6FF9" w:rsidRPr="00472A69">
        <w:rPr>
          <w:rFonts w:ascii="Times New Roman" w:hAnsi="Times New Roman" w:cs="Times New Roman"/>
          <w:sz w:val="24"/>
          <w:szCs w:val="24"/>
        </w:rPr>
        <w:t xml:space="preserve">Letovice, dne </w:t>
      </w:r>
      <w:r w:rsidR="00122D68">
        <w:rPr>
          <w:rFonts w:ascii="Times New Roman" w:hAnsi="Times New Roman" w:cs="Times New Roman"/>
          <w:sz w:val="24"/>
          <w:szCs w:val="24"/>
        </w:rPr>
        <w:t>5. srpna</w:t>
      </w:r>
      <w:r w:rsidR="00986804">
        <w:rPr>
          <w:rFonts w:ascii="Times New Roman" w:hAnsi="Times New Roman" w:cs="Times New Roman"/>
          <w:sz w:val="24"/>
          <w:szCs w:val="24"/>
        </w:rPr>
        <w:t xml:space="preserve"> 2015</w:t>
      </w:r>
    </w:p>
    <w:p w:rsidR="00816FF9" w:rsidRPr="00472A69" w:rsidRDefault="00816FF9" w:rsidP="00816FF9">
      <w:pPr>
        <w:tabs>
          <w:tab w:val="left" w:pos="1980"/>
          <w:tab w:val="left" w:pos="3600"/>
          <w:tab w:val="left" w:pos="5760"/>
          <w:tab w:val="left" w:pos="7560"/>
        </w:tabs>
        <w:spacing w:after="0"/>
        <w:rPr>
          <w:rFonts w:ascii="Times New Roman" w:hAnsi="Times New Roman" w:cs="Times New Roman"/>
          <w:sz w:val="24"/>
          <w:szCs w:val="24"/>
        </w:rPr>
      </w:pPr>
    </w:p>
    <w:p w:rsidR="00816FF9" w:rsidRDefault="00816FF9" w:rsidP="00816FF9">
      <w:pPr>
        <w:tabs>
          <w:tab w:val="left" w:pos="1980"/>
          <w:tab w:val="left" w:pos="3600"/>
          <w:tab w:val="left" w:pos="5760"/>
          <w:tab w:val="left" w:pos="7560"/>
        </w:tabs>
        <w:spacing w:after="0"/>
        <w:ind w:left="1" w:hanging="1418"/>
        <w:rPr>
          <w:rFonts w:ascii="Times New Roman" w:hAnsi="Times New Roman" w:cs="Times New Roman"/>
          <w:sz w:val="24"/>
          <w:szCs w:val="24"/>
        </w:rPr>
      </w:pPr>
      <w:r w:rsidRPr="00472A69">
        <w:rPr>
          <w:rFonts w:ascii="Times New Roman" w:hAnsi="Times New Roman" w:cs="Times New Roman"/>
          <w:sz w:val="24"/>
          <w:szCs w:val="24"/>
        </w:rPr>
        <w:tab/>
      </w:r>
      <w:proofErr w:type="gramStart"/>
      <w:r w:rsidRPr="00472A69">
        <w:rPr>
          <w:rFonts w:ascii="Times New Roman" w:hAnsi="Times New Roman" w:cs="Times New Roman"/>
          <w:sz w:val="24"/>
          <w:szCs w:val="24"/>
        </w:rPr>
        <w:t>Č.j.</w:t>
      </w:r>
      <w:proofErr w:type="gramEnd"/>
      <w:r w:rsidRPr="00472A69">
        <w:rPr>
          <w:rFonts w:ascii="Times New Roman" w:hAnsi="Times New Roman" w:cs="Times New Roman"/>
          <w:sz w:val="24"/>
          <w:szCs w:val="24"/>
        </w:rPr>
        <w:t>: MLE/</w:t>
      </w:r>
      <w:r w:rsidR="0083315C">
        <w:rPr>
          <w:rFonts w:ascii="Times New Roman" w:hAnsi="Times New Roman" w:cs="Times New Roman"/>
          <w:sz w:val="24"/>
          <w:szCs w:val="24"/>
        </w:rPr>
        <w:t>0</w:t>
      </w:r>
      <w:r w:rsidR="00122D68">
        <w:rPr>
          <w:rFonts w:ascii="Times New Roman" w:hAnsi="Times New Roman" w:cs="Times New Roman"/>
          <w:sz w:val="24"/>
          <w:szCs w:val="24"/>
        </w:rPr>
        <w:t>7172</w:t>
      </w:r>
      <w:r w:rsidR="00986804">
        <w:rPr>
          <w:rFonts w:ascii="Times New Roman" w:hAnsi="Times New Roman" w:cs="Times New Roman"/>
          <w:sz w:val="24"/>
          <w:szCs w:val="24"/>
        </w:rPr>
        <w:t>/15</w:t>
      </w:r>
      <w:r w:rsidR="0083315C">
        <w:rPr>
          <w:rFonts w:ascii="Times New Roman" w:hAnsi="Times New Roman" w:cs="Times New Roman"/>
          <w:sz w:val="24"/>
          <w:szCs w:val="24"/>
        </w:rPr>
        <w:t>/</w:t>
      </w:r>
      <w:r w:rsidR="00352F33">
        <w:rPr>
          <w:rFonts w:ascii="Times New Roman" w:hAnsi="Times New Roman" w:cs="Times New Roman"/>
          <w:sz w:val="24"/>
          <w:szCs w:val="24"/>
        </w:rPr>
        <w:t xml:space="preserve"> </w:t>
      </w:r>
      <w:r w:rsidR="0083315C">
        <w:rPr>
          <w:rFonts w:ascii="Times New Roman" w:hAnsi="Times New Roman" w:cs="Times New Roman"/>
          <w:sz w:val="24"/>
          <w:szCs w:val="24"/>
        </w:rPr>
        <w:t>Taj</w:t>
      </w:r>
    </w:p>
    <w:p w:rsidR="00816FF9" w:rsidRPr="00472A69" w:rsidRDefault="00816FF9" w:rsidP="00816FF9">
      <w:pPr>
        <w:tabs>
          <w:tab w:val="left" w:pos="1980"/>
          <w:tab w:val="left" w:pos="3600"/>
          <w:tab w:val="left" w:pos="5760"/>
          <w:tab w:val="left" w:pos="7560"/>
        </w:tabs>
        <w:spacing w:after="0"/>
        <w:ind w:left="1" w:hanging="1418"/>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Vyřuzuje</w:t>
      </w:r>
      <w:proofErr w:type="spellEnd"/>
      <w:r>
        <w:rPr>
          <w:rFonts w:ascii="Times New Roman" w:hAnsi="Times New Roman" w:cs="Times New Roman"/>
          <w:sz w:val="24"/>
          <w:szCs w:val="24"/>
        </w:rPr>
        <w:t xml:space="preserve">: Mgr. </w:t>
      </w:r>
      <w:r w:rsidR="00986804">
        <w:rPr>
          <w:rFonts w:ascii="Times New Roman" w:hAnsi="Times New Roman" w:cs="Times New Roman"/>
          <w:sz w:val="24"/>
          <w:szCs w:val="24"/>
        </w:rPr>
        <w:t>Lorenčíková</w:t>
      </w:r>
    </w:p>
    <w:p w:rsidR="00816FF9" w:rsidRPr="00472A69" w:rsidRDefault="00816FF9" w:rsidP="00816FF9">
      <w:pPr>
        <w:tabs>
          <w:tab w:val="left" w:pos="1980"/>
          <w:tab w:val="left" w:pos="3600"/>
          <w:tab w:val="left" w:pos="5760"/>
          <w:tab w:val="left" w:pos="7560"/>
        </w:tabs>
        <w:spacing w:after="0"/>
        <w:rPr>
          <w:rFonts w:ascii="Times New Roman" w:hAnsi="Times New Roman" w:cs="Times New Roman"/>
          <w:sz w:val="24"/>
          <w:szCs w:val="24"/>
        </w:rPr>
      </w:pPr>
    </w:p>
    <w:p w:rsidR="0083315C" w:rsidRDefault="00816FF9" w:rsidP="00816FF9">
      <w:pPr>
        <w:tabs>
          <w:tab w:val="left" w:pos="1980"/>
          <w:tab w:val="left" w:pos="3600"/>
          <w:tab w:val="left" w:pos="5760"/>
          <w:tab w:val="left" w:pos="7560"/>
        </w:tabs>
        <w:spacing w:after="0"/>
        <w:ind w:left="1" w:hanging="1418"/>
        <w:rPr>
          <w:rFonts w:ascii="Times New Roman" w:hAnsi="Times New Roman" w:cs="Times New Roman"/>
          <w:sz w:val="24"/>
          <w:szCs w:val="24"/>
        </w:rPr>
      </w:pPr>
      <w:r w:rsidRPr="00472A69">
        <w:rPr>
          <w:rFonts w:ascii="Times New Roman" w:hAnsi="Times New Roman" w:cs="Times New Roman"/>
          <w:sz w:val="24"/>
          <w:szCs w:val="24"/>
        </w:rPr>
        <w:tab/>
      </w:r>
    </w:p>
    <w:p w:rsidR="0083315C" w:rsidRDefault="0083315C" w:rsidP="00816FF9">
      <w:pPr>
        <w:tabs>
          <w:tab w:val="left" w:pos="1980"/>
          <w:tab w:val="left" w:pos="3600"/>
          <w:tab w:val="left" w:pos="5760"/>
          <w:tab w:val="left" w:pos="7560"/>
        </w:tabs>
        <w:spacing w:after="0"/>
        <w:ind w:left="1" w:hanging="1418"/>
        <w:rPr>
          <w:rFonts w:ascii="Times New Roman" w:hAnsi="Times New Roman" w:cs="Times New Roman"/>
          <w:sz w:val="24"/>
          <w:szCs w:val="24"/>
        </w:rPr>
      </w:pPr>
    </w:p>
    <w:p w:rsidR="0083315C" w:rsidRDefault="0083315C" w:rsidP="00816FF9">
      <w:pPr>
        <w:tabs>
          <w:tab w:val="left" w:pos="1980"/>
          <w:tab w:val="left" w:pos="3600"/>
          <w:tab w:val="left" w:pos="5760"/>
          <w:tab w:val="left" w:pos="7560"/>
        </w:tabs>
        <w:spacing w:after="0"/>
        <w:ind w:left="1" w:hanging="1418"/>
        <w:rPr>
          <w:rFonts w:ascii="Times New Roman" w:hAnsi="Times New Roman" w:cs="Times New Roman"/>
          <w:sz w:val="24"/>
          <w:szCs w:val="24"/>
        </w:rPr>
      </w:pPr>
    </w:p>
    <w:p w:rsidR="00816FF9" w:rsidRPr="00472A69" w:rsidRDefault="0083315C" w:rsidP="00816FF9">
      <w:pPr>
        <w:tabs>
          <w:tab w:val="left" w:pos="1980"/>
          <w:tab w:val="left" w:pos="3600"/>
          <w:tab w:val="left" w:pos="5760"/>
          <w:tab w:val="left" w:pos="7560"/>
        </w:tabs>
        <w:spacing w:after="0"/>
        <w:ind w:left="1" w:hanging="1418"/>
        <w:rPr>
          <w:rFonts w:ascii="Times New Roman" w:hAnsi="Times New Roman" w:cs="Times New Roman"/>
          <w:b/>
          <w:color w:val="000000"/>
          <w:sz w:val="24"/>
          <w:szCs w:val="24"/>
          <w:u w:val="single"/>
        </w:rPr>
      </w:pPr>
      <w:r>
        <w:rPr>
          <w:rFonts w:ascii="Times New Roman" w:hAnsi="Times New Roman" w:cs="Times New Roman"/>
          <w:sz w:val="24"/>
          <w:szCs w:val="24"/>
        </w:rPr>
        <w:tab/>
      </w:r>
      <w:r w:rsidR="00816FF9" w:rsidRPr="00472A69">
        <w:rPr>
          <w:rFonts w:ascii="Times New Roman" w:hAnsi="Times New Roman" w:cs="Times New Roman"/>
          <w:b/>
          <w:sz w:val="24"/>
          <w:szCs w:val="24"/>
          <w:u w:val="single"/>
        </w:rPr>
        <w:t>Po</w:t>
      </w:r>
      <w:r w:rsidR="00816FF9" w:rsidRPr="00472A69">
        <w:rPr>
          <w:rFonts w:ascii="Times New Roman" w:hAnsi="Times New Roman" w:cs="Times New Roman"/>
          <w:b/>
          <w:color w:val="000000"/>
          <w:sz w:val="24"/>
          <w:szCs w:val="24"/>
          <w:u w:val="single"/>
        </w:rPr>
        <w:t>skytnutí informace</w:t>
      </w:r>
    </w:p>
    <w:p w:rsidR="00816FF9" w:rsidRDefault="00816FF9" w:rsidP="00816FF9">
      <w:pPr>
        <w:pStyle w:val="Zkladntext1"/>
        <w:rPr>
          <w:rFonts w:ascii="Times New Roman" w:hAnsi="Times New Roman"/>
          <w:color w:val="000000"/>
          <w:szCs w:val="24"/>
        </w:rPr>
      </w:pPr>
    </w:p>
    <w:p w:rsidR="00816FF9" w:rsidRPr="00472A69" w:rsidRDefault="00816FF9" w:rsidP="00816FF9">
      <w:pPr>
        <w:pStyle w:val="Zkladntext1"/>
        <w:rPr>
          <w:rFonts w:ascii="Times New Roman" w:hAnsi="Times New Roman"/>
          <w:color w:val="000000"/>
          <w:szCs w:val="24"/>
        </w:rPr>
      </w:pPr>
    </w:p>
    <w:p w:rsidR="00816FF9" w:rsidRPr="0083315C" w:rsidRDefault="00816FF9" w:rsidP="00816FF9">
      <w:pPr>
        <w:widowControl w:val="0"/>
        <w:spacing w:after="0"/>
        <w:rPr>
          <w:rFonts w:ascii="Times New Roman" w:hAnsi="Times New Roman" w:cs="Times New Roman"/>
          <w:sz w:val="24"/>
          <w:szCs w:val="24"/>
        </w:rPr>
      </w:pPr>
      <w:r w:rsidRPr="00472A69">
        <w:rPr>
          <w:rFonts w:ascii="Times New Roman" w:hAnsi="Times New Roman" w:cs="Times New Roman"/>
          <w:sz w:val="24"/>
          <w:szCs w:val="24"/>
        </w:rPr>
        <w:t>Vážený pane,</w:t>
      </w:r>
    </w:p>
    <w:p w:rsidR="00816FF9" w:rsidRDefault="00816FF9" w:rsidP="00986804">
      <w:pPr>
        <w:spacing w:after="0"/>
        <w:jc w:val="both"/>
        <w:rPr>
          <w:rFonts w:ascii="Times New Roman" w:hAnsi="Times New Roman" w:cs="Times New Roman"/>
          <w:sz w:val="24"/>
          <w:szCs w:val="24"/>
        </w:rPr>
      </w:pPr>
      <w:r w:rsidRPr="00472A69">
        <w:rPr>
          <w:rFonts w:ascii="Times New Roman" w:hAnsi="Times New Roman" w:cs="Times New Roman"/>
          <w:sz w:val="24"/>
          <w:szCs w:val="24"/>
        </w:rPr>
        <w:t xml:space="preserve">dne </w:t>
      </w:r>
      <w:r w:rsidR="00986804">
        <w:rPr>
          <w:rFonts w:ascii="Times New Roman" w:hAnsi="Times New Roman" w:cs="Times New Roman"/>
          <w:sz w:val="24"/>
          <w:szCs w:val="24"/>
        </w:rPr>
        <w:t>2. 7. 2015</w:t>
      </w:r>
      <w:r w:rsidRPr="00472A69">
        <w:rPr>
          <w:rFonts w:ascii="Times New Roman" w:hAnsi="Times New Roman" w:cs="Times New Roman"/>
          <w:sz w:val="24"/>
          <w:szCs w:val="24"/>
        </w:rPr>
        <w:t xml:space="preserve"> Městský úřad Letovice obdržel Vaši žádost o poskytnutí informace dle zákona č.106/</w:t>
      </w:r>
      <w:r>
        <w:rPr>
          <w:rFonts w:ascii="Times New Roman" w:hAnsi="Times New Roman" w:cs="Times New Roman"/>
          <w:sz w:val="24"/>
          <w:szCs w:val="24"/>
        </w:rPr>
        <w:t xml:space="preserve"> </w:t>
      </w:r>
      <w:r w:rsidRPr="00472A69">
        <w:rPr>
          <w:rFonts w:ascii="Times New Roman" w:hAnsi="Times New Roman" w:cs="Times New Roman"/>
          <w:sz w:val="24"/>
          <w:szCs w:val="24"/>
        </w:rPr>
        <w:t>1999 Sb., o svobodném přístupu k informacím, ve znění pozdějších předpisů (dále jen „</w:t>
      </w:r>
      <w:r>
        <w:rPr>
          <w:rFonts w:ascii="Times New Roman" w:hAnsi="Times New Roman" w:cs="Times New Roman"/>
          <w:sz w:val="24"/>
          <w:szCs w:val="24"/>
        </w:rPr>
        <w:t xml:space="preserve"> </w:t>
      </w:r>
      <w:r w:rsidR="0083315C">
        <w:rPr>
          <w:rFonts w:ascii="Times New Roman" w:hAnsi="Times New Roman" w:cs="Times New Roman"/>
          <w:sz w:val="24"/>
          <w:szCs w:val="24"/>
        </w:rPr>
        <w:t>zákon č. 106/1999 Sb.“), ve kterém požaduje</w:t>
      </w:r>
      <w:r w:rsidR="00076B8E">
        <w:rPr>
          <w:rFonts w:ascii="Times New Roman" w:hAnsi="Times New Roman" w:cs="Times New Roman"/>
          <w:sz w:val="24"/>
          <w:szCs w:val="24"/>
        </w:rPr>
        <w:t>te</w:t>
      </w:r>
      <w:r w:rsidR="0083315C">
        <w:rPr>
          <w:rFonts w:ascii="Times New Roman" w:hAnsi="Times New Roman" w:cs="Times New Roman"/>
          <w:sz w:val="24"/>
          <w:szCs w:val="24"/>
        </w:rPr>
        <w:t xml:space="preserve"> </w:t>
      </w:r>
      <w:r w:rsidR="00986804">
        <w:rPr>
          <w:rFonts w:ascii="Times New Roman" w:hAnsi="Times New Roman" w:cs="Times New Roman"/>
          <w:sz w:val="24"/>
          <w:szCs w:val="24"/>
        </w:rPr>
        <w:t>informace:</w:t>
      </w:r>
    </w:p>
    <w:p w:rsidR="00122D68" w:rsidRDefault="00122D68" w:rsidP="00986804">
      <w:pPr>
        <w:spacing w:after="0"/>
        <w:jc w:val="both"/>
        <w:rPr>
          <w:rFonts w:ascii="Times New Roman" w:hAnsi="Times New Roman" w:cs="Times New Roman"/>
          <w:sz w:val="24"/>
          <w:szCs w:val="24"/>
        </w:rPr>
      </w:pPr>
    </w:p>
    <w:p w:rsidR="00122D68" w:rsidRDefault="004973E2" w:rsidP="00986804">
      <w:pPr>
        <w:spacing w:after="0"/>
        <w:jc w:val="both"/>
        <w:rPr>
          <w:rFonts w:ascii="Times New Roman" w:hAnsi="Times New Roman" w:cs="Times New Roman"/>
          <w:sz w:val="24"/>
          <w:szCs w:val="24"/>
        </w:rPr>
      </w:pPr>
      <w:r>
        <w:rPr>
          <w:rFonts w:ascii="Times New Roman" w:hAnsi="Times New Roman" w:cs="Times New Roman"/>
          <w:sz w:val="24"/>
          <w:szCs w:val="24"/>
        </w:rPr>
        <w:t>„</w:t>
      </w:r>
      <w:r w:rsidR="00122D68">
        <w:rPr>
          <w:rFonts w:ascii="Times New Roman" w:hAnsi="Times New Roman" w:cs="Times New Roman"/>
          <w:sz w:val="24"/>
          <w:szCs w:val="24"/>
        </w:rPr>
        <w:t>Jde o následující informace k poskytnuté dotaci od Jihomoravského kraje ve výši 615 000,- Kč:</w:t>
      </w:r>
    </w:p>
    <w:p w:rsidR="00986804" w:rsidRDefault="00986804" w:rsidP="0098680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122D68">
        <w:rPr>
          <w:rFonts w:ascii="Times New Roman" w:hAnsi="Times New Roman" w:cs="Times New Roman"/>
          <w:sz w:val="24"/>
          <w:szCs w:val="24"/>
        </w:rPr>
        <w:t>Kdy byla poskytnuta, za jakým účelem a za jakých podmínek,</w:t>
      </w:r>
    </w:p>
    <w:p w:rsidR="00986804" w:rsidRDefault="00986804" w:rsidP="00122D68">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22D68">
        <w:rPr>
          <w:rFonts w:ascii="Times New Roman" w:hAnsi="Times New Roman" w:cs="Times New Roman"/>
          <w:sz w:val="24"/>
          <w:szCs w:val="24"/>
        </w:rPr>
        <w:t>Zaslání fotokopií dokumentů vztahujících se k této kauze.</w:t>
      </w:r>
      <w:r w:rsidR="004973E2">
        <w:rPr>
          <w:rFonts w:ascii="Times New Roman" w:hAnsi="Times New Roman" w:cs="Times New Roman"/>
          <w:sz w:val="24"/>
          <w:szCs w:val="24"/>
        </w:rPr>
        <w:t>“</w:t>
      </w:r>
      <w:bookmarkStart w:id="0" w:name="_GoBack"/>
      <w:bookmarkEnd w:id="0"/>
    </w:p>
    <w:p w:rsidR="00816FF9" w:rsidRDefault="00816FF9" w:rsidP="00816FF9">
      <w:pPr>
        <w:spacing w:after="0"/>
        <w:jc w:val="both"/>
        <w:rPr>
          <w:rFonts w:ascii="Times New Roman" w:hAnsi="Times New Roman" w:cs="Times New Roman"/>
          <w:sz w:val="24"/>
          <w:szCs w:val="24"/>
        </w:rPr>
      </w:pPr>
    </w:p>
    <w:p w:rsidR="00986804" w:rsidRDefault="00986804" w:rsidP="00816FF9">
      <w:pPr>
        <w:spacing w:after="0"/>
        <w:jc w:val="both"/>
        <w:rPr>
          <w:rFonts w:ascii="Times New Roman" w:hAnsi="Times New Roman" w:cs="Times New Roman"/>
          <w:sz w:val="24"/>
          <w:szCs w:val="24"/>
        </w:rPr>
      </w:pPr>
      <w:r>
        <w:rPr>
          <w:rFonts w:ascii="Times New Roman" w:hAnsi="Times New Roman" w:cs="Times New Roman"/>
          <w:sz w:val="24"/>
          <w:szCs w:val="24"/>
        </w:rPr>
        <w:t>K Vaší žádosti sděluji:</w:t>
      </w:r>
    </w:p>
    <w:p w:rsidR="00986804" w:rsidRDefault="00986804" w:rsidP="00816FF9">
      <w:pPr>
        <w:spacing w:after="0"/>
        <w:jc w:val="both"/>
        <w:rPr>
          <w:rFonts w:ascii="Times New Roman" w:hAnsi="Times New Roman" w:cs="Times New Roman"/>
          <w:sz w:val="24"/>
          <w:szCs w:val="24"/>
        </w:rPr>
      </w:pPr>
    </w:p>
    <w:p w:rsidR="00986804" w:rsidRPr="000645E9" w:rsidRDefault="00986804" w:rsidP="00816FF9">
      <w:pPr>
        <w:spacing w:after="0"/>
        <w:jc w:val="both"/>
        <w:rPr>
          <w:rFonts w:ascii="Times New Roman" w:hAnsi="Times New Roman" w:cs="Times New Roman"/>
          <w:sz w:val="24"/>
          <w:szCs w:val="24"/>
          <w:u w:val="single"/>
        </w:rPr>
      </w:pPr>
      <w:r w:rsidRPr="000645E9">
        <w:rPr>
          <w:rFonts w:ascii="Times New Roman" w:hAnsi="Times New Roman" w:cs="Times New Roman"/>
          <w:sz w:val="24"/>
          <w:szCs w:val="24"/>
          <w:u w:val="single"/>
        </w:rPr>
        <w:t>K bodu 1:</w:t>
      </w:r>
    </w:p>
    <w:p w:rsidR="00986804" w:rsidRPr="004973E2" w:rsidRDefault="00F35771" w:rsidP="00816FF9">
      <w:pPr>
        <w:spacing w:after="0"/>
        <w:jc w:val="both"/>
        <w:rPr>
          <w:rFonts w:ascii="Times New Roman" w:hAnsi="Times New Roman" w:cs="Times New Roman"/>
          <w:sz w:val="24"/>
          <w:szCs w:val="24"/>
        </w:rPr>
      </w:pPr>
      <w:r w:rsidRPr="004973E2">
        <w:rPr>
          <w:rFonts w:ascii="Times New Roman" w:hAnsi="Times New Roman" w:cs="Times New Roman"/>
          <w:sz w:val="24"/>
          <w:szCs w:val="24"/>
        </w:rPr>
        <w:t xml:space="preserve">Účel a podmínky </w:t>
      </w:r>
      <w:r w:rsidR="004973E2">
        <w:rPr>
          <w:rFonts w:ascii="Times New Roman" w:hAnsi="Times New Roman" w:cs="Times New Roman"/>
          <w:sz w:val="24"/>
          <w:szCs w:val="24"/>
        </w:rPr>
        <w:t xml:space="preserve">a kdy byla </w:t>
      </w:r>
      <w:r w:rsidRPr="004973E2">
        <w:rPr>
          <w:rFonts w:ascii="Times New Roman" w:hAnsi="Times New Roman" w:cs="Times New Roman"/>
          <w:sz w:val="24"/>
          <w:szCs w:val="24"/>
        </w:rPr>
        <w:t xml:space="preserve">dotace </w:t>
      </w:r>
      <w:r w:rsidR="004973E2">
        <w:rPr>
          <w:rFonts w:ascii="Times New Roman" w:hAnsi="Times New Roman" w:cs="Times New Roman"/>
          <w:sz w:val="24"/>
          <w:szCs w:val="24"/>
        </w:rPr>
        <w:t xml:space="preserve">poskytnuta, </w:t>
      </w:r>
      <w:r w:rsidRPr="004973E2">
        <w:rPr>
          <w:rFonts w:ascii="Times New Roman" w:hAnsi="Times New Roman" w:cs="Times New Roman"/>
          <w:sz w:val="24"/>
          <w:szCs w:val="24"/>
        </w:rPr>
        <w:t xml:space="preserve">jsou uvedeny ve smlouvě </w:t>
      </w:r>
      <w:r w:rsidR="004973E2">
        <w:rPr>
          <w:rFonts w:ascii="Times New Roman" w:hAnsi="Times New Roman" w:cs="Times New Roman"/>
          <w:sz w:val="24"/>
          <w:szCs w:val="24"/>
        </w:rPr>
        <w:t xml:space="preserve"> a dodatku </w:t>
      </w:r>
      <w:proofErr w:type="gramStart"/>
      <w:r w:rsidR="004973E2">
        <w:rPr>
          <w:rFonts w:ascii="Times New Roman" w:hAnsi="Times New Roman" w:cs="Times New Roman"/>
          <w:sz w:val="24"/>
          <w:szCs w:val="24"/>
        </w:rPr>
        <w:t>č.1 k</w:t>
      </w:r>
      <w:r w:rsidRPr="004973E2">
        <w:rPr>
          <w:rFonts w:ascii="Times New Roman" w:hAnsi="Times New Roman" w:cs="Times New Roman"/>
          <w:sz w:val="24"/>
          <w:szCs w:val="24"/>
        </w:rPr>
        <w:t>e</w:t>
      </w:r>
      <w:proofErr w:type="gramEnd"/>
      <w:r w:rsidRPr="004973E2">
        <w:rPr>
          <w:rFonts w:ascii="Times New Roman" w:hAnsi="Times New Roman" w:cs="Times New Roman"/>
          <w:sz w:val="24"/>
          <w:szCs w:val="24"/>
        </w:rPr>
        <w:t xml:space="preserve"> smlouvě o poskytnutí dotace z rozpočtu Jihomoravského kraje pod č.j. 017/2008/ORR/</w:t>
      </w:r>
      <w:proofErr w:type="spellStart"/>
      <w:r w:rsidRPr="004973E2">
        <w:rPr>
          <w:rFonts w:ascii="Times New Roman" w:hAnsi="Times New Roman" w:cs="Times New Roman"/>
          <w:sz w:val="24"/>
          <w:szCs w:val="24"/>
        </w:rPr>
        <w:t>cyklo</w:t>
      </w:r>
      <w:proofErr w:type="spellEnd"/>
      <w:r w:rsidRPr="004973E2">
        <w:rPr>
          <w:rFonts w:ascii="Times New Roman" w:hAnsi="Times New Roman" w:cs="Times New Roman"/>
          <w:sz w:val="24"/>
          <w:szCs w:val="24"/>
        </w:rPr>
        <w:t>/Ke</w:t>
      </w:r>
      <w:r w:rsidR="004973E2">
        <w:rPr>
          <w:rFonts w:ascii="Times New Roman" w:hAnsi="Times New Roman" w:cs="Times New Roman"/>
          <w:sz w:val="24"/>
          <w:szCs w:val="24"/>
        </w:rPr>
        <w:t>, ze smlouvy cituji:</w:t>
      </w:r>
    </w:p>
    <w:p w:rsidR="004973E2" w:rsidRPr="004973E2" w:rsidRDefault="004973E2" w:rsidP="00816FF9">
      <w:pPr>
        <w:spacing w:after="0"/>
        <w:jc w:val="both"/>
        <w:rPr>
          <w:rFonts w:ascii="Times New Roman" w:hAnsi="Times New Roman" w:cs="Times New Roman"/>
          <w:sz w:val="24"/>
          <w:szCs w:val="24"/>
        </w:rPr>
      </w:pPr>
    </w:p>
    <w:p w:rsidR="004973E2" w:rsidRPr="004973E2" w:rsidRDefault="004973E2" w:rsidP="004973E2">
      <w:pPr>
        <w:pStyle w:val="Zkladntext"/>
        <w:shd w:val="clear" w:color="auto" w:fill="auto"/>
        <w:tabs>
          <w:tab w:val="left" w:pos="342"/>
        </w:tabs>
        <w:spacing w:before="0" w:after="233"/>
        <w:ind w:right="40" w:firstLine="0"/>
        <w:rPr>
          <w:sz w:val="24"/>
          <w:szCs w:val="24"/>
        </w:rPr>
      </w:pPr>
      <w:r w:rsidRPr="004973E2">
        <w:rPr>
          <w:rStyle w:val="ZkladntextChar1"/>
          <w:color w:val="000000"/>
          <w:sz w:val="24"/>
          <w:szCs w:val="24"/>
        </w:rPr>
        <w:t xml:space="preserve">Předmětem této smlouvy je poskytnutí účelové investiční finanční podpory z rozpočtu Jihomoravského kraje ve formě dotace (dále jen „dotace“) na realizaci projektu Cyklostezka ul. U Královce a ul. Rybníky, Letovice (dále jen „projekt“), evidovaného pod </w:t>
      </w:r>
      <w:proofErr w:type="gramStart"/>
      <w:r w:rsidRPr="004973E2">
        <w:rPr>
          <w:rStyle w:val="ZkladntextChar1"/>
          <w:color w:val="000000"/>
          <w:sz w:val="24"/>
          <w:szCs w:val="24"/>
        </w:rPr>
        <w:t>č.j.</w:t>
      </w:r>
      <w:proofErr w:type="gramEnd"/>
      <w:r w:rsidRPr="004973E2">
        <w:rPr>
          <w:rStyle w:val="ZkladntextChar1"/>
          <w:color w:val="000000"/>
          <w:sz w:val="24"/>
          <w:szCs w:val="24"/>
        </w:rPr>
        <w:t xml:space="preserve"> 102079/2008, na základě žádosti evidované pod č.j. 007-08-cyklo.</w:t>
      </w:r>
    </w:p>
    <w:p w:rsidR="009A3FCA" w:rsidRPr="004973E2" w:rsidRDefault="009A3FCA" w:rsidP="004973E2">
      <w:pPr>
        <w:pStyle w:val="Zkladntext"/>
        <w:shd w:val="clear" w:color="auto" w:fill="auto"/>
        <w:spacing w:after="236" w:line="269" w:lineRule="exact"/>
        <w:ind w:right="60" w:firstLine="0"/>
        <w:rPr>
          <w:sz w:val="24"/>
          <w:szCs w:val="24"/>
        </w:rPr>
      </w:pPr>
      <w:r w:rsidRPr="004973E2">
        <w:rPr>
          <w:rStyle w:val="ZkladntextChar1"/>
          <w:color w:val="000000"/>
          <w:sz w:val="24"/>
          <w:szCs w:val="24"/>
        </w:rPr>
        <w:t xml:space="preserve"> Příjemce je oprávněn čerpat dotaci k realizaci projektu nejpozději do </w:t>
      </w:r>
      <w:proofErr w:type="gramStart"/>
      <w:r w:rsidRPr="004973E2">
        <w:rPr>
          <w:rStyle w:val="ZkladntextChar1"/>
          <w:color w:val="000000"/>
          <w:sz w:val="24"/>
          <w:szCs w:val="24"/>
        </w:rPr>
        <w:t>30.11.2009</w:t>
      </w:r>
      <w:proofErr w:type="gramEnd"/>
      <w:r w:rsidRPr="004973E2">
        <w:rPr>
          <w:rStyle w:val="ZkladntextChar1"/>
          <w:color w:val="000000"/>
          <w:sz w:val="24"/>
          <w:szCs w:val="24"/>
        </w:rPr>
        <w:t>. Prostředky dotace nelze převádět do roku následujícího. Čerpáním dotace se rozumí úhrada uznatelných výdajů vzniklých při realizaci projektu převodem finančních prostředků v hotovosti nebo bankovním převodem ve prospěch jiné oprávněné právnické či fyzické osoby. Uznatelnými výdaji se rozumí celkové výdaje projektu, tj. výdaje hrazené z dotace a další případné výdaje projektu hrazené z jiných zdrojů, pokud dále není stanoveno jinak.“</w:t>
      </w:r>
    </w:p>
    <w:p w:rsidR="00DF647B" w:rsidRPr="004973E2" w:rsidRDefault="00DF647B" w:rsidP="004973E2">
      <w:pPr>
        <w:pStyle w:val="Zkladntext"/>
        <w:shd w:val="clear" w:color="auto" w:fill="auto"/>
        <w:tabs>
          <w:tab w:val="left" w:pos="370"/>
        </w:tabs>
        <w:spacing w:before="0" w:line="278" w:lineRule="exact"/>
        <w:ind w:right="60" w:firstLine="0"/>
        <w:rPr>
          <w:sz w:val="24"/>
          <w:szCs w:val="24"/>
        </w:rPr>
      </w:pPr>
      <w:r w:rsidRPr="004973E2">
        <w:rPr>
          <w:rStyle w:val="ZkladntextChar1"/>
          <w:color w:val="000000"/>
          <w:sz w:val="24"/>
          <w:szCs w:val="24"/>
        </w:rPr>
        <w:t xml:space="preserve">Příjemce je oprávněn provádět změny projektu jen s předchozím písemným souhlasem </w:t>
      </w:r>
      <w:r w:rsidRPr="004973E2">
        <w:rPr>
          <w:rStyle w:val="ZkladntextChar1"/>
          <w:color w:val="000000"/>
          <w:sz w:val="24"/>
          <w:szCs w:val="24"/>
        </w:rPr>
        <w:lastRenderedPageBreak/>
        <w:t>poskytovatele.</w:t>
      </w:r>
    </w:p>
    <w:p w:rsidR="00DF647B" w:rsidRPr="004973E2" w:rsidRDefault="00DF647B" w:rsidP="000645E9">
      <w:pPr>
        <w:pStyle w:val="Zkladntext"/>
        <w:shd w:val="clear" w:color="auto" w:fill="auto"/>
        <w:tabs>
          <w:tab w:val="left" w:pos="370"/>
        </w:tabs>
        <w:spacing w:before="0" w:after="236" w:line="278" w:lineRule="exact"/>
        <w:ind w:left="20" w:right="60" w:firstLine="0"/>
        <w:rPr>
          <w:sz w:val="24"/>
          <w:szCs w:val="24"/>
        </w:rPr>
      </w:pPr>
      <w:r w:rsidRPr="004973E2">
        <w:rPr>
          <w:rStyle w:val="ZkladntextChar1"/>
          <w:color w:val="000000"/>
          <w:sz w:val="24"/>
          <w:szCs w:val="24"/>
        </w:rPr>
        <w:t>Příjemce je povinen použít dotaci maximálně hospodárným způsobem a výhradně k účelu uvedenému v čl. I. této smlouvy.</w:t>
      </w:r>
    </w:p>
    <w:p w:rsidR="00DF647B" w:rsidRPr="004973E2" w:rsidRDefault="00DF647B" w:rsidP="000645E9">
      <w:pPr>
        <w:pStyle w:val="Zkladntext"/>
        <w:shd w:val="clear" w:color="auto" w:fill="auto"/>
        <w:tabs>
          <w:tab w:val="left" w:pos="375"/>
        </w:tabs>
        <w:spacing w:before="0" w:after="291" w:line="283" w:lineRule="exact"/>
        <w:ind w:left="20" w:right="60" w:firstLine="0"/>
        <w:rPr>
          <w:sz w:val="24"/>
          <w:szCs w:val="24"/>
        </w:rPr>
      </w:pPr>
      <w:r w:rsidRPr="004973E2">
        <w:rPr>
          <w:rStyle w:val="ZkladntextChar1"/>
          <w:color w:val="000000"/>
          <w:sz w:val="24"/>
          <w:szCs w:val="24"/>
        </w:rPr>
        <w:t>Dotace je poskytována na uznatelné výdaje projektu a lze ji použít na následující výdaje projektu: na výstavbu cyklostezky - propojení ulic U Královce a Rybníky.</w:t>
      </w:r>
    </w:p>
    <w:p w:rsidR="00DF647B" w:rsidRDefault="00DF647B" w:rsidP="004973E2">
      <w:pPr>
        <w:pStyle w:val="Zkladntext"/>
        <w:shd w:val="clear" w:color="auto" w:fill="auto"/>
        <w:tabs>
          <w:tab w:val="left" w:pos="361"/>
        </w:tabs>
        <w:spacing w:before="0" w:after="8" w:line="220" w:lineRule="exact"/>
        <w:ind w:left="20" w:firstLine="0"/>
        <w:rPr>
          <w:rStyle w:val="ZkladntextChar1"/>
          <w:color w:val="000000"/>
          <w:sz w:val="24"/>
          <w:szCs w:val="24"/>
        </w:rPr>
      </w:pPr>
      <w:r w:rsidRPr="004973E2">
        <w:rPr>
          <w:rStyle w:val="ZkladntextChar1"/>
          <w:color w:val="000000"/>
          <w:sz w:val="24"/>
          <w:szCs w:val="24"/>
        </w:rPr>
        <w:t xml:space="preserve">Uznatelné výdaje projektu musí vzniknout v době od 1.1.2008 do dne uvedeného v </w:t>
      </w:r>
      <w:proofErr w:type="gramStart"/>
      <w:r w:rsidRPr="004973E2">
        <w:rPr>
          <w:rStyle w:val="ZkladntextChar1"/>
          <w:color w:val="000000"/>
          <w:sz w:val="24"/>
          <w:szCs w:val="24"/>
        </w:rPr>
        <w:t>odst.1 tohoto</w:t>
      </w:r>
      <w:proofErr w:type="gramEnd"/>
      <w:r w:rsidRPr="004973E2">
        <w:rPr>
          <w:rStyle w:val="ZkladntextChar1"/>
          <w:color w:val="000000"/>
          <w:sz w:val="24"/>
          <w:szCs w:val="24"/>
        </w:rPr>
        <w:t xml:space="preserve"> článku.</w:t>
      </w:r>
    </w:p>
    <w:p w:rsidR="004973E2" w:rsidRPr="004973E2" w:rsidRDefault="004973E2" w:rsidP="004973E2">
      <w:pPr>
        <w:pStyle w:val="Zkladntext"/>
        <w:shd w:val="clear" w:color="auto" w:fill="auto"/>
        <w:tabs>
          <w:tab w:val="left" w:pos="361"/>
        </w:tabs>
        <w:spacing w:before="0" w:after="8" w:line="220" w:lineRule="exact"/>
        <w:ind w:left="20" w:firstLine="0"/>
        <w:rPr>
          <w:sz w:val="24"/>
          <w:szCs w:val="24"/>
        </w:rPr>
      </w:pPr>
    </w:p>
    <w:p w:rsidR="00DF647B" w:rsidRPr="004973E2" w:rsidRDefault="00DF647B" w:rsidP="000645E9">
      <w:pPr>
        <w:pStyle w:val="Zkladntext"/>
        <w:shd w:val="clear" w:color="auto" w:fill="auto"/>
        <w:tabs>
          <w:tab w:val="left" w:pos="366"/>
        </w:tabs>
        <w:spacing w:before="0" w:after="283"/>
        <w:ind w:left="20" w:right="60" w:firstLine="0"/>
        <w:rPr>
          <w:sz w:val="24"/>
          <w:szCs w:val="24"/>
        </w:rPr>
      </w:pPr>
      <w:r w:rsidRPr="004973E2">
        <w:rPr>
          <w:rStyle w:val="ZkladntextChar1"/>
          <w:color w:val="000000"/>
          <w:sz w:val="24"/>
          <w:szCs w:val="24"/>
        </w:rPr>
        <w:t>Výdaj na úhradu zálohové faktury, která nejpozději do dne uvedeného v odst. 1 tohoto článku nebyla vyúčtována, není uznatelným výdajem. V případě, že konečná cena po vyúčtování zálohy bude nižší, než zaplacená záloha (přeplatek na zálohách), bude výdaj považován za uznatelný maximálně do výše konečné ceny uvedené ve vyúčtovací faktuře.</w:t>
      </w:r>
    </w:p>
    <w:p w:rsidR="00DF647B" w:rsidRPr="004973E2" w:rsidRDefault="00DF647B" w:rsidP="000645E9">
      <w:pPr>
        <w:pStyle w:val="Zkladntext"/>
        <w:shd w:val="clear" w:color="auto" w:fill="auto"/>
        <w:tabs>
          <w:tab w:val="left" w:pos="366"/>
        </w:tabs>
        <w:spacing w:before="0" w:after="0" w:line="220" w:lineRule="exact"/>
        <w:ind w:left="20" w:firstLine="0"/>
        <w:rPr>
          <w:sz w:val="24"/>
          <w:szCs w:val="24"/>
        </w:rPr>
      </w:pPr>
      <w:r w:rsidRPr="004973E2">
        <w:rPr>
          <w:rStyle w:val="ZkladntextChar1"/>
          <w:color w:val="000000"/>
          <w:sz w:val="24"/>
          <w:szCs w:val="24"/>
        </w:rPr>
        <w:t>Pokud příjemce:</w:t>
      </w:r>
    </w:p>
    <w:p w:rsidR="00DF647B" w:rsidRPr="004973E2" w:rsidRDefault="00DF647B" w:rsidP="000645E9">
      <w:pPr>
        <w:pStyle w:val="Zkladntext"/>
        <w:shd w:val="clear" w:color="auto" w:fill="auto"/>
        <w:tabs>
          <w:tab w:val="left" w:pos="682"/>
        </w:tabs>
        <w:spacing w:before="0" w:after="0" w:line="278" w:lineRule="exact"/>
        <w:ind w:left="360" w:right="60" w:firstLine="0"/>
        <w:rPr>
          <w:sz w:val="24"/>
          <w:szCs w:val="24"/>
        </w:rPr>
      </w:pPr>
      <w:r w:rsidRPr="004973E2">
        <w:rPr>
          <w:rStyle w:val="ZkladntextChar1"/>
          <w:color w:val="000000"/>
          <w:sz w:val="24"/>
          <w:szCs w:val="24"/>
        </w:rPr>
        <w:t>je plátcem DPH a má v konkrétním případě nárok na uplatnění odpočtu DPH na vstupu podle zákona 235/2004 Sb., o dani z přidané hodnoty, v platném znění, uvede všechny uznatelné výdaje bez daně z přidané hodnoty (DPH není pro příjemce uznatelným výdajem),</w:t>
      </w:r>
    </w:p>
    <w:p w:rsidR="00DF647B" w:rsidRPr="004973E2" w:rsidRDefault="00DF647B" w:rsidP="000645E9">
      <w:pPr>
        <w:pStyle w:val="Zkladntext"/>
        <w:shd w:val="clear" w:color="auto" w:fill="auto"/>
        <w:tabs>
          <w:tab w:val="left" w:pos="691"/>
        </w:tabs>
        <w:spacing w:before="0" w:after="0" w:line="278" w:lineRule="exact"/>
        <w:ind w:left="360" w:right="60" w:firstLine="0"/>
        <w:rPr>
          <w:sz w:val="24"/>
          <w:szCs w:val="24"/>
        </w:rPr>
      </w:pPr>
      <w:r w:rsidRPr="004973E2">
        <w:rPr>
          <w:rStyle w:val="ZkladntextChar1"/>
          <w:color w:val="000000"/>
          <w:sz w:val="24"/>
          <w:szCs w:val="24"/>
        </w:rPr>
        <w:t>je plátcem DPH a nemůže uplatnit v konkrétním případě nárok na odpočet DPH na vstupu, může dotaci využít i na finanční pokrytí DPH (DPH je pro příjemce uznatelným výdajem),</w:t>
      </w:r>
    </w:p>
    <w:p w:rsidR="00DF647B" w:rsidRPr="004973E2" w:rsidRDefault="00DF647B" w:rsidP="000645E9">
      <w:pPr>
        <w:pStyle w:val="Zkladntext"/>
        <w:shd w:val="clear" w:color="auto" w:fill="auto"/>
        <w:tabs>
          <w:tab w:val="left" w:pos="701"/>
        </w:tabs>
        <w:spacing w:before="0" w:after="244" w:line="278" w:lineRule="exact"/>
        <w:ind w:left="360" w:right="60" w:firstLine="0"/>
        <w:rPr>
          <w:sz w:val="24"/>
          <w:szCs w:val="24"/>
        </w:rPr>
      </w:pPr>
      <w:r w:rsidRPr="004973E2">
        <w:rPr>
          <w:rStyle w:val="ZkladntextChar1"/>
          <w:color w:val="000000"/>
          <w:sz w:val="24"/>
          <w:szCs w:val="24"/>
        </w:rPr>
        <w:t>není plátcem DPH, může rovněž dotaci využít i na finanční pokrytí DPH vztahující se ke konkrétním uznatelným výdajům hrazeným z dotace (DPH je pro příjemce uznatelným výdajem).</w:t>
      </w:r>
    </w:p>
    <w:p w:rsidR="00DF647B" w:rsidRPr="004973E2" w:rsidRDefault="00DF647B" w:rsidP="000645E9">
      <w:pPr>
        <w:pStyle w:val="Zkladntext"/>
        <w:shd w:val="clear" w:color="auto" w:fill="auto"/>
        <w:tabs>
          <w:tab w:val="left" w:pos="361"/>
        </w:tabs>
        <w:spacing w:before="0" w:after="236"/>
        <w:ind w:left="20" w:right="60" w:firstLine="0"/>
        <w:rPr>
          <w:sz w:val="24"/>
          <w:szCs w:val="24"/>
        </w:rPr>
      </w:pPr>
      <w:r w:rsidRPr="004973E2">
        <w:rPr>
          <w:rStyle w:val="ZkladntextChar1"/>
          <w:color w:val="000000"/>
          <w:sz w:val="24"/>
          <w:szCs w:val="24"/>
        </w:rPr>
        <w:t>Je-li příjemce veřejným zadavatelem nebo splní-li příjemce definici zadavatele podle zákona č. 137/2006 Sb., o veřejných zakázkách, v platném znění, je dále povinen postupovat při výběru dodavatele podle tohoto zákona.</w:t>
      </w:r>
    </w:p>
    <w:p w:rsidR="00DF647B" w:rsidRPr="004973E2" w:rsidRDefault="00DF647B" w:rsidP="000645E9">
      <w:pPr>
        <w:pStyle w:val="Zkladntext"/>
        <w:shd w:val="clear" w:color="auto" w:fill="auto"/>
        <w:tabs>
          <w:tab w:val="left" w:pos="361"/>
        </w:tabs>
        <w:spacing w:before="0" w:after="0" w:line="278" w:lineRule="exact"/>
        <w:ind w:left="20" w:right="60" w:firstLine="0"/>
        <w:rPr>
          <w:sz w:val="24"/>
          <w:szCs w:val="24"/>
        </w:rPr>
      </w:pPr>
      <w:r w:rsidRPr="004973E2">
        <w:rPr>
          <w:rStyle w:val="ZkladntextChar1"/>
          <w:color w:val="000000"/>
          <w:sz w:val="24"/>
          <w:szCs w:val="24"/>
        </w:rPr>
        <w:t xml:space="preserve">Příjemce zajistí ve svém účetnictví nebo daňové evidenci, v souladu s obecně platnými předpisy, zejm. zákonem č. 563/1991 Sb., o účetnictví, ve znění pozdějších předpisů, řádné a oddělené sledování čerpání dotace. Příjemce odpovídá za řádné vedení a viditelné označení originálních účetních dokladů prokazujících použití dotace uvedením </w:t>
      </w:r>
      <w:r w:rsidRPr="004973E2">
        <w:rPr>
          <w:rStyle w:val="Zkladntext10"/>
          <w:color w:val="000000"/>
          <w:sz w:val="24"/>
          <w:szCs w:val="24"/>
        </w:rPr>
        <w:t>„hrazeno</w:t>
      </w:r>
    </w:p>
    <w:p w:rsidR="00DF647B" w:rsidRPr="004973E2" w:rsidRDefault="00DF647B" w:rsidP="000645E9">
      <w:pPr>
        <w:pStyle w:val="Zkladntext"/>
        <w:shd w:val="clear" w:color="auto" w:fill="auto"/>
        <w:tabs>
          <w:tab w:val="left" w:leader="underscore" w:pos="3192"/>
        </w:tabs>
        <w:spacing w:before="0" w:after="0" w:line="278" w:lineRule="exact"/>
        <w:ind w:left="360" w:firstLine="0"/>
        <w:rPr>
          <w:sz w:val="24"/>
          <w:szCs w:val="24"/>
        </w:rPr>
      </w:pPr>
      <w:r w:rsidRPr="004973E2">
        <w:rPr>
          <w:rStyle w:val="Zkladntext10"/>
          <w:color w:val="000000"/>
          <w:sz w:val="24"/>
          <w:szCs w:val="24"/>
        </w:rPr>
        <w:t xml:space="preserve">Z dotace </w:t>
      </w:r>
      <w:r w:rsidRPr="004973E2">
        <w:rPr>
          <w:rStyle w:val="ZkladntextTun1"/>
          <w:color w:val="000000"/>
          <w:sz w:val="24"/>
          <w:szCs w:val="24"/>
        </w:rPr>
        <w:t xml:space="preserve">JMK </w:t>
      </w:r>
      <w:r w:rsidRPr="004973E2">
        <w:rPr>
          <w:rStyle w:val="Zkladntext10"/>
          <w:color w:val="000000"/>
          <w:sz w:val="24"/>
          <w:szCs w:val="24"/>
        </w:rPr>
        <w:t>ve výši</w:t>
      </w:r>
      <w:r w:rsidRPr="004973E2">
        <w:rPr>
          <w:rStyle w:val="Zkladntext101"/>
          <w:noProof w:val="0"/>
          <w:color w:val="000000"/>
          <w:sz w:val="24"/>
          <w:szCs w:val="24"/>
        </w:rPr>
        <w:tab/>
      </w:r>
      <w:r w:rsidRPr="004973E2">
        <w:rPr>
          <w:rStyle w:val="Zkladntext10"/>
          <w:color w:val="000000"/>
          <w:sz w:val="24"/>
          <w:szCs w:val="24"/>
        </w:rPr>
        <w:t xml:space="preserve">v </w:t>
      </w:r>
      <w:r w:rsidRPr="004973E2">
        <w:rPr>
          <w:rStyle w:val="ZkladntextTun1"/>
          <w:color w:val="000000"/>
          <w:sz w:val="24"/>
          <w:szCs w:val="24"/>
        </w:rPr>
        <w:t>Kč“.</w:t>
      </w:r>
      <w:r w:rsidRPr="004973E2">
        <w:rPr>
          <w:rStyle w:val="ZkladntextChar1"/>
          <w:color w:val="000000"/>
          <w:sz w:val="24"/>
          <w:szCs w:val="24"/>
        </w:rPr>
        <w:t xml:space="preserve"> Příjemce uvede toto označení zejména na originálech</w:t>
      </w:r>
    </w:p>
    <w:p w:rsidR="00DF647B" w:rsidRPr="004973E2" w:rsidRDefault="00DF647B" w:rsidP="000645E9">
      <w:pPr>
        <w:pStyle w:val="Zkladntext"/>
        <w:shd w:val="clear" w:color="auto" w:fill="auto"/>
        <w:spacing w:before="0" w:after="244" w:line="278" w:lineRule="exact"/>
        <w:ind w:left="360" w:right="60" w:firstLine="0"/>
        <w:rPr>
          <w:sz w:val="24"/>
          <w:szCs w:val="24"/>
        </w:rPr>
      </w:pPr>
      <w:r w:rsidRPr="004973E2">
        <w:rPr>
          <w:rStyle w:val="ZkladntextChar1"/>
          <w:color w:val="000000"/>
          <w:sz w:val="24"/>
          <w:szCs w:val="24"/>
        </w:rPr>
        <w:t>výpisů z bankovního účtu, výdajových pokladních dokladech a dále pak na originálech faktur, zjednodušených daňových dokladech, smlouvách (pokud na jejich základě probíhá fakturace či platba), originálech evidence docházky a mzdových listech.</w:t>
      </w:r>
    </w:p>
    <w:p w:rsidR="00DF647B" w:rsidRPr="004973E2" w:rsidRDefault="00DF647B" w:rsidP="000645E9">
      <w:pPr>
        <w:pStyle w:val="Zkladntext"/>
        <w:shd w:val="clear" w:color="auto" w:fill="auto"/>
        <w:tabs>
          <w:tab w:val="left" w:pos="337"/>
        </w:tabs>
        <w:spacing w:before="0"/>
        <w:ind w:left="20" w:right="60" w:firstLine="0"/>
        <w:rPr>
          <w:sz w:val="24"/>
          <w:szCs w:val="24"/>
        </w:rPr>
      </w:pPr>
      <w:r w:rsidRPr="004973E2">
        <w:rPr>
          <w:rStyle w:val="ZkladntextChar1"/>
          <w:color w:val="000000"/>
          <w:sz w:val="24"/>
          <w:szCs w:val="24"/>
        </w:rPr>
        <w:t xml:space="preserve">Příjemce je povinen zajistit, aby osoby povinné spolupůsobit při kontrole (zejména dodavatelé zboží a služeb, </w:t>
      </w:r>
      <w:proofErr w:type="spellStart"/>
      <w:proofErr w:type="gramStart"/>
      <w:r w:rsidRPr="004973E2">
        <w:rPr>
          <w:rStyle w:val="ZkladntextChar1"/>
          <w:color w:val="000000"/>
          <w:sz w:val="24"/>
          <w:szCs w:val="24"/>
        </w:rPr>
        <w:t>příp.stavebních</w:t>
      </w:r>
      <w:proofErr w:type="spellEnd"/>
      <w:proofErr w:type="gramEnd"/>
      <w:r w:rsidRPr="004973E2">
        <w:rPr>
          <w:rStyle w:val="ZkladntextChar1"/>
          <w:color w:val="000000"/>
          <w:sz w:val="24"/>
          <w:szCs w:val="24"/>
        </w:rPr>
        <w:t xml:space="preserve"> prací pro příjemce) umožnily kontrolnímu orgánu prověřit jejich účetnictví a účetní doklady v rozsahu nezbytném ke splnění účelu kontroly</w:t>
      </w:r>
    </w:p>
    <w:p w:rsidR="00E579C3" w:rsidRPr="004973E2" w:rsidRDefault="00E579C3" w:rsidP="000645E9">
      <w:pPr>
        <w:pStyle w:val="Zkladntext"/>
        <w:shd w:val="clear" w:color="auto" w:fill="auto"/>
        <w:spacing w:after="283"/>
        <w:ind w:right="60" w:firstLine="0"/>
        <w:rPr>
          <w:sz w:val="24"/>
          <w:szCs w:val="24"/>
        </w:rPr>
      </w:pPr>
      <w:r w:rsidRPr="004973E2">
        <w:rPr>
          <w:rStyle w:val="ZkladntextChar1"/>
          <w:color w:val="000000"/>
          <w:sz w:val="24"/>
          <w:szCs w:val="24"/>
        </w:rPr>
        <w:t xml:space="preserve">Příjemce je povinen předložit poskytovateli nejpozději do </w:t>
      </w:r>
      <w:proofErr w:type="gramStart"/>
      <w:r w:rsidRPr="004973E2">
        <w:rPr>
          <w:rStyle w:val="ZkladntextChar1"/>
          <w:color w:val="000000"/>
          <w:sz w:val="24"/>
          <w:szCs w:val="24"/>
        </w:rPr>
        <w:t>31.12.2009</w:t>
      </w:r>
      <w:proofErr w:type="gramEnd"/>
      <w:r w:rsidRPr="004973E2">
        <w:rPr>
          <w:rStyle w:val="ZkladntextChar1"/>
          <w:color w:val="000000"/>
          <w:sz w:val="24"/>
          <w:szCs w:val="24"/>
        </w:rPr>
        <w:t xml:space="preserve"> finanční vyúčtování dotace jako součást závěrečné zprávy. V tomto termínu musí být závěrečná zpráva a finanční vyúčtování dotace doručeny poskytovateli, nepostačuje předání k poštovnímu doručení. Připadne-li poslední den lhůty na sobotu, neděli nebo svátek, je posledním dnem lhůty nejblíže následující pracovní den. Součástí finančního vyúčtování dotace je prokázání spolufinancování ze strany příjemce. Nejpozději k termínu pro předložení závěrečné zprávy a </w:t>
      </w:r>
      <w:r w:rsidRPr="004973E2">
        <w:rPr>
          <w:rStyle w:val="ZkladntextChar1"/>
          <w:color w:val="000000"/>
          <w:sz w:val="24"/>
          <w:szCs w:val="24"/>
        </w:rPr>
        <w:lastRenderedPageBreak/>
        <w:t xml:space="preserve">finančního vyúčtování dotace je příjemce rovněž povinen vrátit převodem na účet poskytovatele, uvedený v záhlaví této smlouvy, případnou nepoužitou část dotace nebo část prostředků, jež přesáhnou částku specifikovanou v čl. II. této smlouvy (dále jen „vratka dotace). V případě zaslání vratký dotace ve stejném kalendářním roce, v jakém byla dotace poskytnuta, zašle příjemce finanční prostředky na stejný účet, ze kterého byla dotace poskytnuta. V případě vratký dotace v následujícím kalendářním (rozpočtovém) roce zašle příjemce finanční prostředky na příjmový účet poskytovatele. Příjemce doloží finanční vyúčtování dotace soupisem všech prvotních účetních a dalších dokladů prokazujících vznik uznatelných výdajů na formuláři finanční vyúčtování dotace, který tvoří přílohu č. 1 této smlouvy. Příjemce doloží finanční vyúčtování dotace také kopiemi všech prvotních účetních a dalších dokladů prokazujících čerpání dotace (zejména faktur, dodacích listů, smluv, paragonů </w:t>
      </w:r>
      <w:proofErr w:type="spellStart"/>
      <w:r w:rsidRPr="004973E2">
        <w:rPr>
          <w:rStyle w:val="ZkladntextChar1"/>
          <w:color w:val="000000"/>
          <w:sz w:val="24"/>
          <w:szCs w:val="24"/>
        </w:rPr>
        <w:t>apod</w:t>
      </w:r>
      <w:proofErr w:type="spellEnd"/>
      <w:r w:rsidRPr="004973E2">
        <w:rPr>
          <w:rStyle w:val="ZkladntextChar1"/>
          <w:color w:val="000000"/>
          <w:sz w:val="24"/>
          <w:szCs w:val="24"/>
        </w:rPr>
        <w:t>)."</w:t>
      </w:r>
    </w:p>
    <w:p w:rsidR="00DF647B" w:rsidRPr="004973E2" w:rsidRDefault="00DF647B" w:rsidP="000645E9">
      <w:pPr>
        <w:pStyle w:val="Zkladntext"/>
        <w:shd w:val="clear" w:color="auto" w:fill="auto"/>
        <w:tabs>
          <w:tab w:val="left" w:pos="326"/>
        </w:tabs>
        <w:spacing w:before="0" w:after="0"/>
        <w:ind w:firstLine="0"/>
        <w:rPr>
          <w:sz w:val="24"/>
          <w:szCs w:val="24"/>
        </w:rPr>
      </w:pPr>
      <w:r w:rsidRPr="004973E2">
        <w:rPr>
          <w:rStyle w:val="ZkladntextChar1"/>
          <w:color w:val="000000"/>
          <w:sz w:val="24"/>
          <w:szCs w:val="24"/>
        </w:rPr>
        <w:t>Závěrečná zpráva bude obsahovat:</w:t>
      </w:r>
    </w:p>
    <w:p w:rsidR="00DF647B" w:rsidRPr="004973E2" w:rsidRDefault="00DF647B" w:rsidP="000645E9">
      <w:pPr>
        <w:pStyle w:val="Zkladntext"/>
        <w:shd w:val="clear" w:color="auto" w:fill="auto"/>
        <w:tabs>
          <w:tab w:val="left" w:pos="695"/>
        </w:tabs>
        <w:spacing w:before="0" w:after="0"/>
        <w:ind w:left="340" w:firstLine="0"/>
        <w:jc w:val="left"/>
        <w:rPr>
          <w:sz w:val="24"/>
          <w:szCs w:val="24"/>
        </w:rPr>
      </w:pPr>
      <w:r w:rsidRPr="004973E2">
        <w:rPr>
          <w:rStyle w:val="ZkladntextChar1"/>
          <w:color w:val="000000"/>
          <w:sz w:val="24"/>
          <w:szCs w:val="24"/>
        </w:rPr>
        <w:t>stručný popis realizovaného projektu,</w:t>
      </w:r>
    </w:p>
    <w:p w:rsidR="00DF647B" w:rsidRPr="004973E2" w:rsidRDefault="00DF647B" w:rsidP="000645E9">
      <w:pPr>
        <w:pStyle w:val="Zkladntext"/>
        <w:shd w:val="clear" w:color="auto" w:fill="auto"/>
        <w:tabs>
          <w:tab w:val="left" w:pos="695"/>
        </w:tabs>
        <w:spacing w:before="0" w:after="0"/>
        <w:ind w:left="340" w:firstLine="0"/>
        <w:jc w:val="left"/>
        <w:rPr>
          <w:sz w:val="24"/>
          <w:szCs w:val="24"/>
        </w:rPr>
      </w:pPr>
      <w:r w:rsidRPr="004973E2">
        <w:rPr>
          <w:rStyle w:val="ZkladntextChar1"/>
          <w:color w:val="000000"/>
          <w:sz w:val="24"/>
          <w:szCs w:val="24"/>
        </w:rPr>
        <w:t>celkové vyhodnocení splnění účelu,</w:t>
      </w:r>
    </w:p>
    <w:p w:rsidR="00DF647B" w:rsidRPr="004973E2" w:rsidRDefault="00DF647B" w:rsidP="000645E9">
      <w:pPr>
        <w:pStyle w:val="Zkladntext"/>
        <w:shd w:val="clear" w:color="auto" w:fill="auto"/>
        <w:tabs>
          <w:tab w:val="left" w:pos="695"/>
        </w:tabs>
        <w:spacing w:before="0" w:after="0"/>
        <w:ind w:left="340" w:right="20" w:firstLine="0"/>
        <w:jc w:val="left"/>
        <w:rPr>
          <w:sz w:val="24"/>
          <w:szCs w:val="24"/>
        </w:rPr>
      </w:pPr>
      <w:r w:rsidRPr="004973E2">
        <w:rPr>
          <w:rStyle w:val="ZkladntextChar1"/>
          <w:color w:val="000000"/>
          <w:sz w:val="24"/>
          <w:szCs w:val="24"/>
        </w:rPr>
        <w:t>finanční vyúčtování dotace s potvrzením pravdivosti a správnosti finančního vyúčtování dotace v souladu s čl. V. odst. 4 této smlouvy.</w:t>
      </w:r>
    </w:p>
    <w:p w:rsidR="00DF647B" w:rsidRPr="004973E2" w:rsidRDefault="00DF647B" w:rsidP="000645E9">
      <w:pPr>
        <w:pStyle w:val="Zkladntext"/>
        <w:shd w:val="clear" w:color="auto" w:fill="auto"/>
        <w:tabs>
          <w:tab w:val="left" w:pos="690"/>
        </w:tabs>
        <w:spacing w:before="0"/>
        <w:ind w:left="340" w:firstLine="0"/>
        <w:jc w:val="left"/>
        <w:rPr>
          <w:sz w:val="24"/>
          <w:szCs w:val="24"/>
        </w:rPr>
      </w:pPr>
      <w:r w:rsidRPr="004973E2">
        <w:rPr>
          <w:rStyle w:val="ZkladntextChar1"/>
          <w:color w:val="000000"/>
          <w:sz w:val="24"/>
          <w:szCs w:val="24"/>
        </w:rPr>
        <w:t>další přílohy.</w:t>
      </w:r>
    </w:p>
    <w:p w:rsidR="00DF647B" w:rsidRPr="004973E2" w:rsidRDefault="00DF647B" w:rsidP="000645E9">
      <w:pPr>
        <w:pStyle w:val="Zkladntext"/>
        <w:shd w:val="clear" w:color="auto" w:fill="auto"/>
        <w:tabs>
          <w:tab w:val="left" w:pos="326"/>
        </w:tabs>
        <w:spacing w:before="0" w:after="233"/>
        <w:ind w:right="20" w:firstLine="0"/>
        <w:rPr>
          <w:sz w:val="24"/>
          <w:szCs w:val="24"/>
        </w:rPr>
      </w:pPr>
      <w:r w:rsidRPr="004973E2">
        <w:rPr>
          <w:rStyle w:val="ZkladntextChar1"/>
          <w:color w:val="000000"/>
          <w:sz w:val="24"/>
          <w:szCs w:val="24"/>
        </w:rPr>
        <w:t>Příjemce je povinen průběžně informovat poskytovatele o všech změnách, které by mohly při vymáhání zadržených nebo neoprávněně použitých prostředků dotace zhoršit jeho pozici věřitele nebo dobytnost jeho pohledávky. Zejména je příjemce povinen oznámit poskytovateli bezodkladně ode dne, kdy došlo k události, skutečnosti, které mají nebo mohou mít za následek zánik, transformaci, sloučení, změnu statutárního zástupce apod., či změnu vlastnického vztahu k věci, na niž se dotace poskytuje.</w:t>
      </w:r>
    </w:p>
    <w:p w:rsidR="00DF647B" w:rsidRPr="004973E2" w:rsidRDefault="00DF647B" w:rsidP="000645E9">
      <w:pPr>
        <w:pStyle w:val="Zkladntext"/>
        <w:shd w:val="clear" w:color="auto" w:fill="auto"/>
        <w:tabs>
          <w:tab w:val="left" w:pos="331"/>
        </w:tabs>
        <w:spacing w:before="0" w:after="244" w:line="283" w:lineRule="exact"/>
        <w:ind w:right="20" w:firstLine="0"/>
        <w:rPr>
          <w:sz w:val="24"/>
          <w:szCs w:val="24"/>
        </w:rPr>
      </w:pPr>
      <w:r w:rsidRPr="004973E2">
        <w:rPr>
          <w:rStyle w:val="ZkladntextChar1"/>
          <w:color w:val="000000"/>
          <w:sz w:val="24"/>
          <w:szCs w:val="24"/>
        </w:rPr>
        <w:t>Příjemce souhlasí se zveřejněním svého názvu, sídla, názvu projektu a výše poskytnuté dotace.</w:t>
      </w:r>
    </w:p>
    <w:p w:rsidR="00DF647B" w:rsidRPr="004973E2" w:rsidRDefault="00DF647B" w:rsidP="000645E9">
      <w:pPr>
        <w:pStyle w:val="Zkladntext"/>
        <w:shd w:val="clear" w:color="auto" w:fill="auto"/>
        <w:tabs>
          <w:tab w:val="left" w:pos="326"/>
        </w:tabs>
        <w:spacing w:before="0" w:after="244" w:line="278" w:lineRule="exact"/>
        <w:ind w:right="20" w:firstLine="0"/>
        <w:rPr>
          <w:sz w:val="24"/>
          <w:szCs w:val="24"/>
        </w:rPr>
      </w:pPr>
      <w:r w:rsidRPr="004973E2">
        <w:rPr>
          <w:rStyle w:val="ZkladntextChar1"/>
          <w:color w:val="000000"/>
          <w:sz w:val="24"/>
          <w:szCs w:val="24"/>
        </w:rPr>
        <w:t xml:space="preserve">Příjemce se zavazuje, že při prezentaci projektu bude uvádět Jihomoravský kraj jako poskytovatele části finančních prostředků. Při použití loga nebo znaku kraje je povinen dodržet zásady pro jejich použití. Zásady jsou k dispozici na </w:t>
      </w:r>
      <w:hyperlink r:id="rId5" w:history="1">
        <w:r w:rsidRPr="004973E2">
          <w:rPr>
            <w:rStyle w:val="Hypertextovodkaz"/>
            <w:sz w:val="24"/>
            <w:szCs w:val="24"/>
            <w:lang w:val="en-US" w:eastAsia="en-US"/>
          </w:rPr>
          <w:t>www.kr-iihomoravskv.cz</w:t>
        </w:r>
      </w:hyperlink>
      <w:r w:rsidRPr="004973E2">
        <w:rPr>
          <w:rStyle w:val="ZkladntextChar1"/>
          <w:color w:val="000000"/>
          <w:sz w:val="24"/>
          <w:szCs w:val="24"/>
          <w:lang w:val="en-US" w:eastAsia="en-US"/>
        </w:rPr>
        <w:t>.</w:t>
      </w:r>
    </w:p>
    <w:p w:rsidR="00DF647B" w:rsidRPr="004973E2" w:rsidRDefault="00DF647B" w:rsidP="000645E9">
      <w:pPr>
        <w:pStyle w:val="Zkladntext"/>
        <w:shd w:val="clear" w:color="auto" w:fill="auto"/>
        <w:tabs>
          <w:tab w:val="left" w:pos="326"/>
        </w:tabs>
        <w:spacing w:before="0" w:after="236"/>
        <w:ind w:right="20" w:firstLine="0"/>
        <w:rPr>
          <w:sz w:val="24"/>
          <w:szCs w:val="24"/>
        </w:rPr>
      </w:pPr>
      <w:r w:rsidRPr="004973E2">
        <w:rPr>
          <w:rStyle w:val="ZkladntextChar1"/>
          <w:color w:val="000000"/>
          <w:sz w:val="24"/>
          <w:szCs w:val="24"/>
        </w:rPr>
        <w:t>Příjemce se zavazuje, že jak při realizaci projektu, tak po jeho ukončení, bude dbát dobrého jména poskytovatele a projekt realizovat v souladu s právními předpisy.</w:t>
      </w:r>
    </w:p>
    <w:p w:rsidR="00DF647B" w:rsidRPr="004973E2" w:rsidRDefault="00DF647B" w:rsidP="000645E9">
      <w:pPr>
        <w:pStyle w:val="Zkladntext"/>
        <w:shd w:val="clear" w:color="auto" w:fill="auto"/>
        <w:tabs>
          <w:tab w:val="left" w:pos="326"/>
        </w:tabs>
        <w:spacing w:before="0" w:after="0" w:line="278" w:lineRule="exact"/>
        <w:ind w:right="20" w:firstLine="0"/>
        <w:rPr>
          <w:sz w:val="24"/>
          <w:szCs w:val="24"/>
        </w:rPr>
      </w:pPr>
      <w:r w:rsidRPr="004973E2">
        <w:rPr>
          <w:rStyle w:val="ZkladntextChar1"/>
          <w:color w:val="000000"/>
          <w:sz w:val="24"/>
          <w:szCs w:val="24"/>
        </w:rPr>
        <w:t>Příjemce je povinen po dobu deseti let od skončení projektu archivovat následující podkladové materiály:</w:t>
      </w:r>
    </w:p>
    <w:p w:rsidR="00DF647B" w:rsidRPr="004973E2" w:rsidRDefault="00DF647B" w:rsidP="000645E9">
      <w:pPr>
        <w:pStyle w:val="Zkladntext"/>
        <w:shd w:val="clear" w:color="auto" w:fill="auto"/>
        <w:tabs>
          <w:tab w:val="left" w:pos="695"/>
        </w:tabs>
        <w:spacing w:before="0" w:after="0" w:line="278" w:lineRule="exact"/>
        <w:ind w:left="340" w:firstLine="0"/>
        <w:jc w:val="left"/>
        <w:rPr>
          <w:sz w:val="24"/>
          <w:szCs w:val="24"/>
        </w:rPr>
      </w:pPr>
      <w:r w:rsidRPr="004973E2">
        <w:rPr>
          <w:rStyle w:val="ZkladntextChar1"/>
          <w:color w:val="000000"/>
          <w:sz w:val="24"/>
          <w:szCs w:val="24"/>
        </w:rPr>
        <w:t>žádost včetně povinných příloh,</w:t>
      </w:r>
    </w:p>
    <w:p w:rsidR="00DF647B" w:rsidRPr="004973E2" w:rsidRDefault="00DF647B" w:rsidP="000645E9">
      <w:pPr>
        <w:pStyle w:val="Zkladntext"/>
        <w:shd w:val="clear" w:color="auto" w:fill="auto"/>
        <w:tabs>
          <w:tab w:val="left" w:pos="690"/>
        </w:tabs>
        <w:spacing w:before="0" w:after="0" w:line="278" w:lineRule="exact"/>
        <w:ind w:left="340" w:firstLine="0"/>
        <w:jc w:val="left"/>
        <w:rPr>
          <w:sz w:val="24"/>
          <w:szCs w:val="24"/>
        </w:rPr>
      </w:pPr>
      <w:r w:rsidRPr="004973E2">
        <w:rPr>
          <w:rStyle w:val="ZkladntextChar1"/>
          <w:color w:val="000000"/>
          <w:sz w:val="24"/>
          <w:szCs w:val="24"/>
        </w:rPr>
        <w:t>tuto smlouvu,</w:t>
      </w:r>
    </w:p>
    <w:p w:rsidR="00DF647B" w:rsidRPr="004973E2" w:rsidRDefault="00DF647B" w:rsidP="000645E9">
      <w:pPr>
        <w:pStyle w:val="Zkladntext"/>
        <w:shd w:val="clear" w:color="auto" w:fill="auto"/>
        <w:tabs>
          <w:tab w:val="left" w:pos="695"/>
        </w:tabs>
        <w:spacing w:before="0" w:after="0" w:line="278" w:lineRule="exact"/>
        <w:ind w:left="340" w:firstLine="0"/>
        <w:jc w:val="left"/>
        <w:rPr>
          <w:sz w:val="24"/>
          <w:szCs w:val="24"/>
        </w:rPr>
      </w:pPr>
      <w:r w:rsidRPr="004973E2">
        <w:rPr>
          <w:rStyle w:val="ZkladntextChar1"/>
          <w:color w:val="000000"/>
          <w:sz w:val="24"/>
          <w:szCs w:val="24"/>
        </w:rPr>
        <w:t>originály dokladů, prokazujících čerpání dotace,</w:t>
      </w:r>
    </w:p>
    <w:p w:rsidR="00DF647B" w:rsidRPr="004973E2" w:rsidRDefault="00DF647B" w:rsidP="000645E9">
      <w:pPr>
        <w:pStyle w:val="Zkladntext"/>
        <w:shd w:val="clear" w:color="auto" w:fill="auto"/>
        <w:tabs>
          <w:tab w:val="left" w:pos="695"/>
        </w:tabs>
        <w:spacing w:before="0" w:after="0" w:line="278" w:lineRule="exact"/>
        <w:ind w:left="340" w:firstLine="0"/>
        <w:jc w:val="left"/>
        <w:rPr>
          <w:sz w:val="24"/>
          <w:szCs w:val="24"/>
        </w:rPr>
      </w:pPr>
      <w:r w:rsidRPr="004973E2">
        <w:rPr>
          <w:rStyle w:val="ZkladntextChar1"/>
          <w:color w:val="000000"/>
          <w:sz w:val="24"/>
          <w:szCs w:val="24"/>
        </w:rPr>
        <w:t>dokumentaci o zadání veřejné zakázky, je-li zadávána,</w:t>
      </w:r>
    </w:p>
    <w:p w:rsidR="00DF647B" w:rsidRPr="004973E2" w:rsidRDefault="00DF647B" w:rsidP="000645E9">
      <w:pPr>
        <w:pStyle w:val="Zkladntext"/>
        <w:shd w:val="clear" w:color="auto" w:fill="auto"/>
        <w:tabs>
          <w:tab w:val="left" w:pos="695"/>
        </w:tabs>
        <w:spacing w:before="0" w:after="0" w:line="278" w:lineRule="exact"/>
        <w:ind w:left="340" w:firstLine="0"/>
        <w:jc w:val="left"/>
        <w:rPr>
          <w:sz w:val="24"/>
          <w:szCs w:val="24"/>
        </w:rPr>
      </w:pPr>
      <w:r w:rsidRPr="004973E2">
        <w:rPr>
          <w:rStyle w:val="ZkladntextChar1"/>
          <w:color w:val="000000"/>
          <w:sz w:val="24"/>
          <w:szCs w:val="24"/>
        </w:rPr>
        <w:t>závěrečnou zprávu včetně finančního vyúčtování dotace.</w:t>
      </w:r>
    </w:p>
    <w:p w:rsidR="00F046DB" w:rsidRPr="004973E2" w:rsidRDefault="00F046DB" w:rsidP="000645E9">
      <w:pPr>
        <w:spacing w:after="0"/>
        <w:jc w:val="both"/>
        <w:rPr>
          <w:rFonts w:ascii="Times New Roman" w:hAnsi="Times New Roman" w:cs="Times New Roman"/>
          <w:sz w:val="24"/>
          <w:szCs w:val="24"/>
        </w:rPr>
      </w:pPr>
    </w:p>
    <w:p w:rsidR="000645E9" w:rsidRPr="004973E2" w:rsidRDefault="000645E9" w:rsidP="000645E9">
      <w:pPr>
        <w:spacing w:after="0"/>
        <w:jc w:val="both"/>
        <w:rPr>
          <w:rFonts w:ascii="Times New Roman" w:hAnsi="Times New Roman" w:cs="Times New Roman"/>
          <w:sz w:val="24"/>
          <w:szCs w:val="24"/>
        </w:rPr>
      </w:pPr>
    </w:p>
    <w:p w:rsidR="00F046DB" w:rsidRPr="004973E2" w:rsidRDefault="00F046DB" w:rsidP="00816FF9">
      <w:pPr>
        <w:spacing w:after="0"/>
        <w:jc w:val="both"/>
        <w:rPr>
          <w:rFonts w:ascii="Times New Roman" w:hAnsi="Times New Roman" w:cs="Times New Roman"/>
          <w:sz w:val="24"/>
          <w:szCs w:val="24"/>
          <w:u w:val="single"/>
        </w:rPr>
      </w:pPr>
      <w:r w:rsidRPr="004973E2">
        <w:rPr>
          <w:rFonts w:ascii="Times New Roman" w:hAnsi="Times New Roman" w:cs="Times New Roman"/>
          <w:sz w:val="24"/>
          <w:szCs w:val="24"/>
          <w:u w:val="single"/>
        </w:rPr>
        <w:t>K bodu 2:</w:t>
      </w:r>
    </w:p>
    <w:p w:rsidR="00F046DB" w:rsidRPr="004973E2" w:rsidRDefault="00F046DB" w:rsidP="00F046DB">
      <w:pPr>
        <w:ind w:firstLine="708"/>
        <w:jc w:val="both"/>
        <w:rPr>
          <w:rFonts w:ascii="Times New Roman" w:hAnsi="Times New Roman" w:cs="Times New Roman"/>
          <w:sz w:val="24"/>
          <w:szCs w:val="24"/>
        </w:rPr>
      </w:pPr>
      <w:r w:rsidRPr="004973E2">
        <w:rPr>
          <w:rFonts w:ascii="Times New Roman" w:hAnsi="Times New Roman" w:cs="Times New Roman"/>
          <w:sz w:val="24"/>
          <w:szCs w:val="24"/>
        </w:rPr>
        <w:t xml:space="preserve">Po </w:t>
      </w:r>
      <w:proofErr w:type="gramStart"/>
      <w:r w:rsidRPr="004973E2">
        <w:rPr>
          <w:rFonts w:ascii="Times New Roman" w:hAnsi="Times New Roman" w:cs="Times New Roman"/>
          <w:sz w:val="24"/>
          <w:szCs w:val="24"/>
        </w:rPr>
        <w:t>posouzení  druhé</w:t>
      </w:r>
      <w:proofErr w:type="gramEnd"/>
      <w:r w:rsidRPr="004973E2">
        <w:rPr>
          <w:rFonts w:ascii="Times New Roman" w:hAnsi="Times New Roman" w:cs="Times New Roman"/>
          <w:sz w:val="24"/>
          <w:szCs w:val="24"/>
        </w:rPr>
        <w:t xml:space="preserve"> části žádosti  Městský úřad Letovice konstatuje, že je formulován příliš obecně, a to z důvodu nekonkrétního vymezení. </w:t>
      </w:r>
    </w:p>
    <w:p w:rsidR="00F046DB" w:rsidRPr="004973E2" w:rsidRDefault="00F046DB" w:rsidP="00F046DB">
      <w:pPr>
        <w:jc w:val="both"/>
        <w:rPr>
          <w:rFonts w:ascii="Times New Roman" w:hAnsi="Times New Roman" w:cs="Times New Roman"/>
          <w:sz w:val="24"/>
          <w:szCs w:val="24"/>
        </w:rPr>
      </w:pPr>
      <w:r w:rsidRPr="004973E2">
        <w:rPr>
          <w:rFonts w:ascii="Times New Roman" w:hAnsi="Times New Roman" w:cs="Times New Roman"/>
          <w:sz w:val="24"/>
          <w:szCs w:val="24"/>
        </w:rPr>
        <w:lastRenderedPageBreak/>
        <w:tab/>
        <w:t xml:space="preserve">Vzhledem k výše uvedenému </w:t>
      </w:r>
      <w:r w:rsidR="00265100" w:rsidRPr="004973E2">
        <w:rPr>
          <w:rFonts w:ascii="Times New Roman" w:hAnsi="Times New Roman" w:cs="Times New Roman"/>
          <w:sz w:val="24"/>
          <w:szCs w:val="24"/>
        </w:rPr>
        <w:t xml:space="preserve">Městský úřad Letovice </w:t>
      </w:r>
      <w:r w:rsidRPr="004973E2">
        <w:rPr>
          <w:rFonts w:ascii="Times New Roman" w:hAnsi="Times New Roman" w:cs="Times New Roman"/>
          <w:sz w:val="24"/>
          <w:szCs w:val="24"/>
        </w:rPr>
        <w:t xml:space="preserve">v souladu s ustanovením § 14 odst. 5 písm. b) zákona č. 106/1999 Sb. vyzývá k upřesnění </w:t>
      </w:r>
      <w:r w:rsidRPr="004973E2">
        <w:rPr>
          <w:rFonts w:ascii="Times New Roman" w:hAnsi="Times New Roman" w:cs="Times New Roman"/>
          <w:sz w:val="24"/>
          <w:szCs w:val="24"/>
          <w:u w:val="single"/>
        </w:rPr>
        <w:t>Žádosti</w:t>
      </w:r>
      <w:r w:rsidRPr="004973E2">
        <w:rPr>
          <w:rFonts w:ascii="Times New Roman" w:hAnsi="Times New Roman" w:cs="Times New Roman"/>
          <w:sz w:val="24"/>
          <w:szCs w:val="24"/>
        </w:rPr>
        <w:t xml:space="preserve">, </w:t>
      </w:r>
      <w:r w:rsidRPr="004973E2">
        <w:rPr>
          <w:rFonts w:ascii="Times New Roman" w:hAnsi="Times New Roman" w:cs="Times New Roman"/>
          <w:sz w:val="24"/>
          <w:szCs w:val="24"/>
        </w:rPr>
        <w:br/>
        <w:t xml:space="preserve">a to ke konkretizaci </w:t>
      </w:r>
      <w:r w:rsidR="00265100" w:rsidRPr="004973E2">
        <w:rPr>
          <w:rFonts w:ascii="Times New Roman" w:hAnsi="Times New Roman" w:cs="Times New Roman"/>
          <w:sz w:val="24"/>
          <w:szCs w:val="24"/>
        </w:rPr>
        <w:t>toho,</w:t>
      </w:r>
      <w:r w:rsidRPr="004973E2">
        <w:rPr>
          <w:rFonts w:ascii="Times New Roman" w:hAnsi="Times New Roman" w:cs="Times New Roman"/>
          <w:sz w:val="24"/>
          <w:szCs w:val="24"/>
        </w:rPr>
        <w:t xml:space="preserve"> které</w:t>
      </w:r>
      <w:r w:rsidR="00265100" w:rsidRPr="004973E2">
        <w:rPr>
          <w:rFonts w:ascii="Times New Roman" w:hAnsi="Times New Roman" w:cs="Times New Roman"/>
          <w:sz w:val="24"/>
          <w:szCs w:val="24"/>
        </w:rPr>
        <w:t xml:space="preserve"> dokumenty</w:t>
      </w:r>
      <w:r w:rsidRPr="004973E2">
        <w:rPr>
          <w:rFonts w:ascii="Times New Roman" w:hAnsi="Times New Roman" w:cs="Times New Roman"/>
          <w:sz w:val="24"/>
          <w:szCs w:val="24"/>
        </w:rPr>
        <w:t xml:space="preserve"> Vám mají být poskytnuty.</w:t>
      </w:r>
    </w:p>
    <w:p w:rsidR="00F046DB" w:rsidRPr="004973E2" w:rsidRDefault="00F046DB" w:rsidP="00F046DB">
      <w:pPr>
        <w:jc w:val="both"/>
        <w:rPr>
          <w:rFonts w:ascii="Times New Roman" w:hAnsi="Times New Roman" w:cs="Times New Roman"/>
          <w:sz w:val="24"/>
          <w:szCs w:val="24"/>
        </w:rPr>
      </w:pPr>
    </w:p>
    <w:p w:rsidR="00F046DB" w:rsidRPr="004973E2" w:rsidRDefault="00F046DB" w:rsidP="00F046DB">
      <w:pPr>
        <w:jc w:val="both"/>
        <w:rPr>
          <w:rFonts w:ascii="Times New Roman" w:hAnsi="Times New Roman" w:cs="Times New Roman"/>
          <w:sz w:val="24"/>
          <w:szCs w:val="24"/>
        </w:rPr>
      </w:pPr>
      <w:r w:rsidRPr="004973E2">
        <w:rPr>
          <w:rFonts w:ascii="Times New Roman" w:hAnsi="Times New Roman" w:cs="Times New Roman"/>
          <w:sz w:val="24"/>
          <w:szCs w:val="24"/>
        </w:rPr>
        <w:tab/>
        <w:t xml:space="preserve">Pokud Žádost nebude upřesněna ve lhůtě do 30 dnů ode dne doručení této výzvy, rozhodne </w:t>
      </w:r>
      <w:r w:rsidR="00265100" w:rsidRPr="004973E2">
        <w:rPr>
          <w:rFonts w:ascii="Times New Roman" w:hAnsi="Times New Roman" w:cs="Times New Roman"/>
          <w:sz w:val="24"/>
          <w:szCs w:val="24"/>
        </w:rPr>
        <w:t xml:space="preserve">Městský úřad Letovice </w:t>
      </w:r>
      <w:r w:rsidRPr="004973E2">
        <w:rPr>
          <w:rFonts w:ascii="Times New Roman" w:hAnsi="Times New Roman" w:cs="Times New Roman"/>
          <w:sz w:val="24"/>
          <w:szCs w:val="24"/>
        </w:rPr>
        <w:t xml:space="preserve">v souladu s ustanoveními § 14 odst. 5 písm. b) </w:t>
      </w:r>
      <w:r w:rsidRPr="004973E2">
        <w:rPr>
          <w:rFonts w:ascii="Times New Roman" w:hAnsi="Times New Roman" w:cs="Times New Roman"/>
          <w:sz w:val="24"/>
          <w:szCs w:val="24"/>
        </w:rPr>
        <w:br/>
        <w:t xml:space="preserve">a § 15 zákona č. 106/1999 Sb. o </w:t>
      </w:r>
      <w:r w:rsidR="00265100" w:rsidRPr="004973E2">
        <w:rPr>
          <w:rFonts w:ascii="Times New Roman" w:hAnsi="Times New Roman" w:cs="Times New Roman"/>
          <w:sz w:val="24"/>
          <w:szCs w:val="24"/>
        </w:rPr>
        <w:t>částečném odmítnutí žádosti</w:t>
      </w:r>
      <w:r w:rsidRPr="004973E2">
        <w:rPr>
          <w:rFonts w:ascii="Times New Roman" w:hAnsi="Times New Roman" w:cs="Times New Roman"/>
          <w:sz w:val="24"/>
          <w:szCs w:val="24"/>
        </w:rPr>
        <w:t>.</w:t>
      </w:r>
    </w:p>
    <w:p w:rsidR="00F046DB" w:rsidRPr="004973E2" w:rsidRDefault="00F046DB" w:rsidP="00F046DB">
      <w:pPr>
        <w:widowControl w:val="0"/>
        <w:jc w:val="both"/>
        <w:rPr>
          <w:sz w:val="24"/>
          <w:szCs w:val="24"/>
        </w:rPr>
      </w:pPr>
    </w:p>
    <w:p w:rsidR="00816FF9" w:rsidRPr="004973E2" w:rsidRDefault="00816FF9" w:rsidP="00816FF9">
      <w:pPr>
        <w:spacing w:after="0"/>
        <w:jc w:val="both"/>
        <w:rPr>
          <w:rFonts w:ascii="Times New Roman" w:hAnsi="Times New Roman" w:cs="Times New Roman"/>
          <w:sz w:val="24"/>
          <w:szCs w:val="24"/>
        </w:rPr>
      </w:pPr>
    </w:p>
    <w:p w:rsidR="00816FF9" w:rsidRPr="004973E2" w:rsidRDefault="00816FF9" w:rsidP="00816FF9">
      <w:pPr>
        <w:spacing w:after="0"/>
        <w:jc w:val="both"/>
        <w:rPr>
          <w:rFonts w:ascii="Times New Roman" w:hAnsi="Times New Roman" w:cs="Times New Roman"/>
          <w:sz w:val="24"/>
          <w:szCs w:val="24"/>
        </w:rPr>
      </w:pPr>
    </w:p>
    <w:p w:rsidR="00816FF9" w:rsidRPr="004973E2" w:rsidRDefault="00816FF9" w:rsidP="00816FF9">
      <w:pPr>
        <w:spacing w:after="0"/>
        <w:jc w:val="both"/>
        <w:rPr>
          <w:rFonts w:ascii="Times New Roman" w:hAnsi="Times New Roman" w:cs="Times New Roman"/>
          <w:sz w:val="24"/>
          <w:szCs w:val="24"/>
        </w:rPr>
      </w:pPr>
    </w:p>
    <w:p w:rsidR="00816FF9" w:rsidRPr="004973E2" w:rsidRDefault="00816FF9" w:rsidP="00816FF9">
      <w:pPr>
        <w:spacing w:after="0"/>
        <w:jc w:val="both"/>
        <w:rPr>
          <w:rFonts w:ascii="Times New Roman" w:hAnsi="Times New Roman" w:cs="Times New Roman"/>
          <w:sz w:val="24"/>
          <w:szCs w:val="24"/>
        </w:rPr>
      </w:pPr>
      <w:r w:rsidRPr="004973E2">
        <w:rPr>
          <w:rFonts w:ascii="Times New Roman" w:hAnsi="Times New Roman" w:cs="Times New Roman"/>
          <w:sz w:val="24"/>
          <w:szCs w:val="24"/>
        </w:rPr>
        <w:tab/>
      </w:r>
      <w:r w:rsidR="00D04B54" w:rsidRPr="004973E2">
        <w:rPr>
          <w:rFonts w:ascii="Times New Roman" w:hAnsi="Times New Roman" w:cs="Times New Roman"/>
          <w:sz w:val="24"/>
          <w:szCs w:val="24"/>
        </w:rPr>
        <w:tab/>
      </w:r>
      <w:r w:rsidR="00D04B54" w:rsidRPr="004973E2">
        <w:rPr>
          <w:rFonts w:ascii="Times New Roman" w:hAnsi="Times New Roman" w:cs="Times New Roman"/>
          <w:sz w:val="24"/>
          <w:szCs w:val="24"/>
        </w:rPr>
        <w:tab/>
      </w:r>
      <w:r w:rsidR="00D04B54" w:rsidRPr="004973E2">
        <w:rPr>
          <w:rFonts w:ascii="Times New Roman" w:hAnsi="Times New Roman" w:cs="Times New Roman"/>
          <w:sz w:val="24"/>
          <w:szCs w:val="24"/>
        </w:rPr>
        <w:tab/>
      </w:r>
      <w:r w:rsidR="00D04B54" w:rsidRPr="004973E2">
        <w:rPr>
          <w:rFonts w:ascii="Times New Roman" w:hAnsi="Times New Roman" w:cs="Times New Roman"/>
          <w:sz w:val="24"/>
          <w:szCs w:val="24"/>
        </w:rPr>
        <w:tab/>
      </w:r>
      <w:r w:rsidR="00D04B54" w:rsidRPr="004973E2">
        <w:rPr>
          <w:rFonts w:ascii="Times New Roman" w:hAnsi="Times New Roman" w:cs="Times New Roman"/>
          <w:sz w:val="24"/>
          <w:szCs w:val="24"/>
        </w:rPr>
        <w:tab/>
      </w:r>
      <w:r w:rsidR="00D04B54" w:rsidRPr="004973E2">
        <w:rPr>
          <w:rFonts w:ascii="Times New Roman" w:hAnsi="Times New Roman" w:cs="Times New Roman"/>
          <w:sz w:val="24"/>
          <w:szCs w:val="24"/>
        </w:rPr>
        <w:tab/>
        <w:t>Mgr. Naděžda Lorenčíková</w:t>
      </w:r>
    </w:p>
    <w:p w:rsidR="0023198A" w:rsidRPr="004973E2" w:rsidRDefault="0023198A" w:rsidP="00816FF9">
      <w:pPr>
        <w:spacing w:after="0"/>
        <w:jc w:val="both"/>
        <w:rPr>
          <w:rFonts w:ascii="Times New Roman" w:hAnsi="Times New Roman" w:cs="Times New Roman"/>
          <w:sz w:val="24"/>
          <w:szCs w:val="24"/>
        </w:rPr>
      </w:pPr>
    </w:p>
    <w:p w:rsidR="0023198A" w:rsidRDefault="004973E2" w:rsidP="00816FF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tajemnice</w:t>
      </w:r>
    </w:p>
    <w:sectPr w:rsidR="0023198A" w:rsidSect="00E03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319D1969"/>
    <w:multiLevelType w:val="hybridMultilevel"/>
    <w:tmpl w:val="3D289C18"/>
    <w:lvl w:ilvl="0" w:tplc="55366A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4D30B2"/>
    <w:multiLevelType w:val="hybridMultilevel"/>
    <w:tmpl w:val="C1F68580"/>
    <w:lvl w:ilvl="0" w:tplc="CFD24E30">
      <w:numFmt w:val="bullet"/>
      <w:lvlText w:val="-"/>
      <w:lvlJc w:val="left"/>
      <w:pPr>
        <w:tabs>
          <w:tab w:val="num" w:pos="703"/>
        </w:tabs>
        <w:ind w:left="703"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16FF9"/>
    <w:rsid w:val="000645E9"/>
    <w:rsid w:val="00076B8E"/>
    <w:rsid w:val="000A29EC"/>
    <w:rsid w:val="00122D68"/>
    <w:rsid w:val="0015035D"/>
    <w:rsid w:val="001B0595"/>
    <w:rsid w:val="0023198A"/>
    <w:rsid w:val="00265100"/>
    <w:rsid w:val="00352F33"/>
    <w:rsid w:val="00402C55"/>
    <w:rsid w:val="004973E2"/>
    <w:rsid w:val="0062094B"/>
    <w:rsid w:val="00720658"/>
    <w:rsid w:val="00816FF9"/>
    <w:rsid w:val="0083315C"/>
    <w:rsid w:val="00986804"/>
    <w:rsid w:val="009A3983"/>
    <w:rsid w:val="009A3FCA"/>
    <w:rsid w:val="00BE304F"/>
    <w:rsid w:val="00C024A6"/>
    <w:rsid w:val="00D04B54"/>
    <w:rsid w:val="00D21A2D"/>
    <w:rsid w:val="00DA1B6E"/>
    <w:rsid w:val="00DD1386"/>
    <w:rsid w:val="00DF647B"/>
    <w:rsid w:val="00E03CD8"/>
    <w:rsid w:val="00E579C3"/>
    <w:rsid w:val="00F046DB"/>
    <w:rsid w:val="00F35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0A082-67FB-4639-A915-DABEC988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3CD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1">
    <w:name w:val="Základní text1"/>
    <w:basedOn w:val="Normln"/>
    <w:rsid w:val="00816FF9"/>
    <w:pPr>
      <w:widowControl w:val="0"/>
      <w:spacing w:after="0" w:line="288" w:lineRule="auto"/>
    </w:pPr>
    <w:rPr>
      <w:rFonts w:ascii="Tms Rmn" w:eastAsia="Times New Roman" w:hAnsi="Tms Rmn" w:cs="Times New Roman"/>
      <w:noProof/>
      <w:sz w:val="24"/>
      <w:szCs w:val="20"/>
    </w:rPr>
  </w:style>
  <w:style w:type="paragraph" w:styleId="Odstavecseseznamem">
    <w:name w:val="List Paragraph"/>
    <w:basedOn w:val="Normln"/>
    <w:uiPriority w:val="34"/>
    <w:qFormat/>
    <w:rsid w:val="00816FF9"/>
    <w:pPr>
      <w:spacing w:after="0" w:line="240" w:lineRule="auto"/>
      <w:ind w:left="720"/>
      <w:contextualSpacing/>
    </w:pPr>
    <w:rPr>
      <w:rFonts w:ascii="Times New Roman" w:eastAsia="Times New Roman" w:hAnsi="Times New Roman" w:cs="Times New Roman"/>
      <w:sz w:val="24"/>
      <w:szCs w:val="24"/>
    </w:rPr>
  </w:style>
  <w:style w:type="character" w:customStyle="1" w:styleId="ZkladntextChar1">
    <w:name w:val="Základní text Char1"/>
    <w:basedOn w:val="Standardnpsmoodstavce"/>
    <w:link w:val="Zkladntext"/>
    <w:uiPriority w:val="99"/>
    <w:locked/>
    <w:rsid w:val="00DF647B"/>
    <w:rPr>
      <w:rFonts w:ascii="Times New Roman" w:hAnsi="Times New Roman" w:cs="Times New Roman"/>
      <w:shd w:val="clear" w:color="auto" w:fill="FFFFFF"/>
    </w:rPr>
  </w:style>
  <w:style w:type="paragraph" w:styleId="Zkladntext">
    <w:name w:val="Body Text"/>
    <w:basedOn w:val="Normln"/>
    <w:link w:val="ZkladntextChar1"/>
    <w:uiPriority w:val="99"/>
    <w:rsid w:val="00DF647B"/>
    <w:pPr>
      <w:widowControl w:val="0"/>
      <w:shd w:val="clear" w:color="auto" w:fill="FFFFFF"/>
      <w:spacing w:before="300" w:after="240" w:line="274" w:lineRule="exact"/>
      <w:ind w:hanging="340"/>
      <w:jc w:val="both"/>
    </w:pPr>
    <w:rPr>
      <w:rFonts w:ascii="Times New Roman" w:hAnsi="Times New Roman" w:cs="Times New Roman"/>
    </w:rPr>
  </w:style>
  <w:style w:type="character" w:customStyle="1" w:styleId="ZkladntextChar">
    <w:name w:val="Základní text Char"/>
    <w:basedOn w:val="Standardnpsmoodstavce"/>
    <w:uiPriority w:val="99"/>
    <w:semiHidden/>
    <w:rsid w:val="00DF647B"/>
  </w:style>
  <w:style w:type="character" w:styleId="Hypertextovodkaz">
    <w:name w:val="Hyperlink"/>
    <w:basedOn w:val="Standardnpsmoodstavce"/>
    <w:uiPriority w:val="99"/>
    <w:rsid w:val="00DF647B"/>
    <w:rPr>
      <w:rFonts w:cs="Times New Roman"/>
      <w:color w:val="000080"/>
      <w:u w:val="single"/>
    </w:rPr>
  </w:style>
  <w:style w:type="character" w:customStyle="1" w:styleId="Zkladntext10">
    <w:name w:val="Základní text + 10"/>
    <w:aliases w:val="5 pt,Tučné,Kurzíva"/>
    <w:basedOn w:val="ZkladntextChar1"/>
    <w:uiPriority w:val="99"/>
    <w:rsid w:val="00DF647B"/>
    <w:rPr>
      <w:rFonts w:ascii="Times New Roman" w:hAnsi="Times New Roman" w:cs="Times New Roman"/>
      <w:b/>
      <w:bCs/>
      <w:i/>
      <w:iCs/>
      <w:sz w:val="21"/>
      <w:szCs w:val="21"/>
      <w:u w:val="none"/>
      <w:shd w:val="clear" w:color="auto" w:fill="FFFFFF"/>
    </w:rPr>
  </w:style>
  <w:style w:type="character" w:customStyle="1" w:styleId="ZkladntextTun1">
    <w:name w:val="Základní text + Tučné1"/>
    <w:aliases w:val="Kurzíva1"/>
    <w:basedOn w:val="ZkladntextChar1"/>
    <w:uiPriority w:val="99"/>
    <w:rsid w:val="00DF647B"/>
    <w:rPr>
      <w:rFonts w:ascii="Times New Roman" w:hAnsi="Times New Roman" w:cs="Times New Roman"/>
      <w:b/>
      <w:bCs/>
      <w:i/>
      <w:iCs/>
      <w:sz w:val="22"/>
      <w:szCs w:val="22"/>
      <w:u w:val="none"/>
      <w:shd w:val="clear" w:color="auto" w:fill="FFFFFF"/>
    </w:rPr>
  </w:style>
  <w:style w:type="character" w:customStyle="1" w:styleId="Zkladntext101">
    <w:name w:val="Základní text + 101"/>
    <w:aliases w:val="5 pt1"/>
    <w:basedOn w:val="ZkladntextChar1"/>
    <w:uiPriority w:val="99"/>
    <w:rsid w:val="00DF647B"/>
    <w:rPr>
      <w:rFonts w:ascii="Times New Roman" w:hAnsi="Times New Roman" w:cs="Times New Roman"/>
      <w:noProof/>
      <w:sz w:val="21"/>
      <w:szCs w:val="21"/>
      <w:u w:val="none"/>
      <w:shd w:val="clear" w:color="auto" w:fill="FFFFFF"/>
    </w:rPr>
  </w:style>
  <w:style w:type="character" w:customStyle="1" w:styleId="Zkladntext2">
    <w:name w:val="Základní text (2)_"/>
    <w:basedOn w:val="Standardnpsmoodstavce"/>
    <w:link w:val="Zkladntext20"/>
    <w:uiPriority w:val="99"/>
    <w:rsid w:val="009A3FCA"/>
    <w:rPr>
      <w:rFonts w:ascii="Times New Roman" w:hAnsi="Times New Roman" w:cs="Times New Roman"/>
      <w:b/>
      <w:bCs/>
      <w:shd w:val="clear" w:color="auto" w:fill="FFFFFF"/>
    </w:rPr>
  </w:style>
  <w:style w:type="paragraph" w:customStyle="1" w:styleId="Zkladntext20">
    <w:name w:val="Základní text (2)"/>
    <w:basedOn w:val="Normln"/>
    <w:link w:val="Zkladntext2"/>
    <w:uiPriority w:val="99"/>
    <w:rsid w:val="009A3FCA"/>
    <w:pPr>
      <w:widowControl w:val="0"/>
      <w:shd w:val="clear" w:color="auto" w:fill="FFFFFF"/>
      <w:spacing w:after="0" w:line="274" w:lineRule="exact"/>
      <w:jc w:val="center"/>
    </w:pPr>
    <w:rPr>
      <w:rFonts w:ascii="Times New Roman" w:hAnsi="Times New Roman" w:cs="Times New Roman"/>
      <w:b/>
      <w:bCs/>
    </w:rPr>
  </w:style>
  <w:style w:type="paragraph" w:styleId="Textbubliny">
    <w:name w:val="Balloon Text"/>
    <w:basedOn w:val="Normln"/>
    <w:link w:val="TextbublinyChar"/>
    <w:uiPriority w:val="99"/>
    <w:semiHidden/>
    <w:unhideWhenUsed/>
    <w:rsid w:val="00402C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2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iihomoravsk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1172</Words>
  <Characters>6918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Mgr. Naděžda Lorenčíková - MěÚ Letovice</cp:lastModifiedBy>
  <cp:revision>24</cp:revision>
  <cp:lastPrinted>2015-08-06T12:07:00Z</cp:lastPrinted>
  <dcterms:created xsi:type="dcterms:W3CDTF">2012-06-20T14:26:00Z</dcterms:created>
  <dcterms:modified xsi:type="dcterms:W3CDTF">2015-08-06T12:11:00Z</dcterms:modified>
</cp:coreProperties>
</file>