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51" w:rsidRDefault="003B7E68" w:rsidP="00BE623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Dotační </w:t>
      </w:r>
      <w:r w:rsidR="00BE623A">
        <w:rPr>
          <w:b/>
          <w:bCs/>
          <w:sz w:val="28"/>
          <w:szCs w:val="28"/>
        </w:rPr>
        <w:t>pro</w:t>
      </w:r>
      <w:r w:rsidR="004F4F15">
        <w:rPr>
          <w:b/>
          <w:bCs/>
          <w:sz w:val="28"/>
          <w:szCs w:val="28"/>
        </w:rPr>
        <w:t>gram Města Letovice pro rok 2016</w:t>
      </w:r>
      <w:r w:rsidR="00BE623A">
        <w:rPr>
          <w:b/>
          <w:bCs/>
          <w:sz w:val="28"/>
          <w:szCs w:val="28"/>
        </w:rPr>
        <w:t xml:space="preserve"> v sociálně-zdravotní oblasti</w:t>
      </w:r>
    </w:p>
    <w:p w:rsidR="00813F83" w:rsidRPr="00A15DED" w:rsidRDefault="00813F83" w:rsidP="00813F83">
      <w:pPr>
        <w:pStyle w:val="Normlnweb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A15DED">
        <w:rPr>
          <w:bCs/>
          <w:i/>
          <w:sz w:val="20"/>
          <w:szCs w:val="20"/>
        </w:rPr>
        <w:t xml:space="preserve">Poskytování dotací z rozpočtu města Letovice se řídí zákonem č. 250/2000 Sb., o rozpočtových pravidlech územních rozpočtů, v platném znění a současně zákonem č. 128/2000 Sb., o obcích, v platném znění, </w:t>
      </w:r>
      <w:r w:rsidRPr="00A15DED">
        <w:rPr>
          <w:i/>
          <w:color w:val="000000"/>
          <w:sz w:val="20"/>
          <w:szCs w:val="20"/>
        </w:rPr>
        <w:t xml:space="preserve">– zákonem č. 89/2012 </w:t>
      </w:r>
      <w:proofErr w:type="gramStart"/>
      <w:r w:rsidRPr="00A15DED">
        <w:rPr>
          <w:i/>
          <w:color w:val="000000"/>
          <w:sz w:val="20"/>
          <w:szCs w:val="20"/>
        </w:rPr>
        <w:t>Sb. , občanský</w:t>
      </w:r>
      <w:proofErr w:type="gramEnd"/>
      <w:r w:rsidRPr="00A15DED">
        <w:rPr>
          <w:i/>
          <w:color w:val="000000"/>
          <w:sz w:val="20"/>
          <w:szCs w:val="20"/>
        </w:rPr>
        <w:t xml:space="preserve"> zákoník, v platném znění, zákonem č. 320/2001 Sb. o finanční kontrole ve veřejné správě a o změně některých zákonů (dále jen „zákon o finanční kontrole“), v platném znění, zákonem č. 552/1991 Sb., o státní kontrole, v platném znění, předpisy EU zejména v oblasti poskytování finančních prostředků ve smyslu čl. 107 a násl. smlouvy o fungování Evropské unie a nařízení Komise ES č. 1998/2006.</w:t>
      </w:r>
    </w:p>
    <w:p w:rsidR="00F67E51" w:rsidRDefault="00F67E51"/>
    <w:p w:rsidR="00F67E51" w:rsidRPr="003A125A" w:rsidRDefault="00F67E51" w:rsidP="003A125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125A">
        <w:rPr>
          <w:rFonts w:ascii="Times New Roman" w:hAnsi="Times New Roman" w:cs="Times New Roman"/>
          <w:b/>
          <w:bCs/>
          <w:sz w:val="24"/>
          <w:szCs w:val="24"/>
        </w:rPr>
        <w:t>Program:</w:t>
      </w:r>
      <w:r w:rsidRPr="003A125A">
        <w:rPr>
          <w:rFonts w:ascii="Times New Roman" w:hAnsi="Times New Roman" w:cs="Times New Roman"/>
          <w:sz w:val="24"/>
          <w:szCs w:val="24"/>
        </w:rPr>
        <w:t xml:space="preserve">  Preventivní, poradenská, terapeutická  a </w:t>
      </w:r>
      <w:proofErr w:type="gramStart"/>
      <w:r w:rsidRPr="003A125A">
        <w:rPr>
          <w:rFonts w:ascii="Times New Roman" w:hAnsi="Times New Roman" w:cs="Times New Roman"/>
          <w:sz w:val="24"/>
          <w:szCs w:val="24"/>
        </w:rPr>
        <w:t>vzdělávací  činnost</w:t>
      </w:r>
      <w:proofErr w:type="gramEnd"/>
      <w:r w:rsidRPr="003A125A">
        <w:rPr>
          <w:rFonts w:ascii="Times New Roman" w:hAnsi="Times New Roman" w:cs="Times New Roman"/>
          <w:sz w:val="24"/>
          <w:szCs w:val="24"/>
        </w:rPr>
        <w:t xml:space="preserve"> v sociálně-zdravotní oblasti</w:t>
      </w:r>
    </w:p>
    <w:p w:rsidR="00F67E51" w:rsidRPr="003A125A" w:rsidRDefault="00F67E51" w:rsidP="003A125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125A">
        <w:rPr>
          <w:rFonts w:ascii="Times New Roman" w:hAnsi="Times New Roman" w:cs="Times New Roman"/>
          <w:b/>
          <w:bCs/>
          <w:sz w:val="24"/>
          <w:szCs w:val="24"/>
        </w:rPr>
        <w:t>Účel:</w:t>
      </w:r>
      <w:r w:rsidRPr="003A125A">
        <w:rPr>
          <w:rFonts w:ascii="Times New Roman" w:hAnsi="Times New Roman" w:cs="Times New Roman"/>
          <w:sz w:val="24"/>
          <w:szCs w:val="24"/>
        </w:rPr>
        <w:t xml:space="preserve">  spolufinancování</w:t>
      </w:r>
      <w:proofErr w:type="gramEnd"/>
      <w:r w:rsidRPr="003A125A">
        <w:rPr>
          <w:rFonts w:ascii="Times New Roman" w:hAnsi="Times New Roman" w:cs="Times New Roman"/>
          <w:sz w:val="24"/>
          <w:szCs w:val="24"/>
        </w:rPr>
        <w:t xml:space="preserve"> jednorázových akcí nebo trvalých aktivit sloužících k prevenci patologických jevů v sociálně-zdravotní oblasti,  spolufinancování sociálního a právního poradenství,  odborné pomoci  a terapeutických  činností  určených pro zdravotně a sociálně znevýhodněné spoluobčany, spolufinancování vzdělávacích akcí pro odbornou i laickou veřejnost. </w:t>
      </w:r>
    </w:p>
    <w:p w:rsidR="00F67E51" w:rsidRPr="003A125A" w:rsidRDefault="00F67E51" w:rsidP="003A125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25A">
        <w:rPr>
          <w:rFonts w:ascii="Times New Roman" w:hAnsi="Times New Roman" w:cs="Times New Roman"/>
          <w:b/>
          <w:bCs/>
          <w:sz w:val="24"/>
          <w:szCs w:val="24"/>
        </w:rPr>
        <w:t>Důvod:</w:t>
      </w:r>
      <w:r w:rsidRPr="003A125A">
        <w:rPr>
          <w:rFonts w:ascii="Times New Roman" w:hAnsi="Times New Roman" w:cs="Times New Roman"/>
          <w:sz w:val="24"/>
          <w:szCs w:val="24"/>
        </w:rPr>
        <w:t xml:space="preserve"> podpora slouží k zachování a případnému rozšíření</w:t>
      </w:r>
      <w:r w:rsidR="00BE623A" w:rsidRPr="003A125A">
        <w:rPr>
          <w:rFonts w:ascii="Times New Roman" w:hAnsi="Times New Roman" w:cs="Times New Roman"/>
          <w:sz w:val="24"/>
          <w:szCs w:val="24"/>
        </w:rPr>
        <w:t xml:space="preserve"> a zkvalitnění</w:t>
      </w:r>
      <w:r w:rsidRPr="003A12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125A">
        <w:rPr>
          <w:rFonts w:ascii="Times New Roman" w:hAnsi="Times New Roman" w:cs="Times New Roman"/>
          <w:sz w:val="24"/>
          <w:szCs w:val="24"/>
        </w:rPr>
        <w:t>komplexních  sociálně-zdravotních</w:t>
      </w:r>
      <w:proofErr w:type="gramEnd"/>
      <w:r w:rsidRPr="003A125A">
        <w:rPr>
          <w:rFonts w:ascii="Times New Roman" w:hAnsi="Times New Roman" w:cs="Times New Roman"/>
          <w:sz w:val="24"/>
          <w:szCs w:val="24"/>
        </w:rPr>
        <w:t xml:space="preserve"> služeb na </w:t>
      </w:r>
      <w:proofErr w:type="spellStart"/>
      <w:r w:rsidRPr="003A125A">
        <w:rPr>
          <w:rFonts w:ascii="Times New Roman" w:hAnsi="Times New Roman" w:cs="Times New Roman"/>
          <w:sz w:val="24"/>
          <w:szCs w:val="24"/>
        </w:rPr>
        <w:t>Letovicku</w:t>
      </w:r>
      <w:proofErr w:type="spellEnd"/>
      <w:r w:rsidRPr="003A125A">
        <w:rPr>
          <w:rFonts w:ascii="Times New Roman" w:hAnsi="Times New Roman" w:cs="Times New Roman"/>
          <w:sz w:val="24"/>
          <w:szCs w:val="24"/>
        </w:rPr>
        <w:t>.</w:t>
      </w:r>
    </w:p>
    <w:p w:rsidR="00F67E51" w:rsidRPr="003A125A" w:rsidRDefault="00F67E51" w:rsidP="003A125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25A">
        <w:rPr>
          <w:rFonts w:ascii="Times New Roman" w:hAnsi="Times New Roman" w:cs="Times New Roman"/>
          <w:b/>
          <w:bCs/>
          <w:sz w:val="24"/>
          <w:szCs w:val="24"/>
        </w:rPr>
        <w:t>Celkový objem peněžních prostředků:</w:t>
      </w:r>
      <w:r w:rsidRPr="003A125A">
        <w:rPr>
          <w:rFonts w:ascii="Times New Roman" w:hAnsi="Times New Roman" w:cs="Times New Roman"/>
          <w:sz w:val="24"/>
          <w:szCs w:val="24"/>
        </w:rPr>
        <w:t xml:space="preserve"> 40 tisíc Kč z rozpočtu Města Letovice</w:t>
      </w:r>
      <w:r w:rsidR="003B7E68">
        <w:rPr>
          <w:rFonts w:ascii="Times New Roman" w:hAnsi="Times New Roman" w:cs="Times New Roman"/>
          <w:sz w:val="24"/>
          <w:szCs w:val="24"/>
        </w:rPr>
        <w:t xml:space="preserve"> na rok 2016.</w:t>
      </w:r>
    </w:p>
    <w:p w:rsidR="00F67E51" w:rsidRPr="003A125A" w:rsidRDefault="00F67E51" w:rsidP="003A125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25A">
        <w:rPr>
          <w:rFonts w:ascii="Times New Roman" w:hAnsi="Times New Roman" w:cs="Times New Roman"/>
          <w:b/>
          <w:bCs/>
          <w:sz w:val="24"/>
          <w:szCs w:val="24"/>
        </w:rPr>
        <w:t>Maximální výše dotace:</w:t>
      </w:r>
      <w:r w:rsidRPr="003A125A">
        <w:rPr>
          <w:rFonts w:ascii="Times New Roman" w:hAnsi="Times New Roman" w:cs="Times New Roman"/>
          <w:sz w:val="24"/>
          <w:szCs w:val="24"/>
        </w:rPr>
        <w:t xml:space="preserve"> 10 tisíc Kč na žádost</w:t>
      </w:r>
      <w:r w:rsidR="00BE623A" w:rsidRPr="003A125A">
        <w:rPr>
          <w:rFonts w:ascii="Times New Roman" w:hAnsi="Times New Roman" w:cs="Times New Roman"/>
          <w:sz w:val="24"/>
          <w:szCs w:val="24"/>
        </w:rPr>
        <w:t>. Uznatelné náklady jsou za uvedený kalendářní rok 2015.</w:t>
      </w:r>
    </w:p>
    <w:p w:rsidR="00F67E51" w:rsidRPr="003A125A" w:rsidRDefault="00F67E51" w:rsidP="003A125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25A">
        <w:rPr>
          <w:rFonts w:ascii="Times New Roman" w:hAnsi="Times New Roman" w:cs="Times New Roman"/>
          <w:b/>
          <w:bCs/>
          <w:sz w:val="24"/>
          <w:szCs w:val="24"/>
        </w:rPr>
        <w:t>Okruh způsobilých žadatelů:</w:t>
      </w:r>
      <w:r w:rsidRPr="003A1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7E51" w:rsidRPr="003A125A" w:rsidRDefault="00F67E51" w:rsidP="003A125A">
      <w:pPr>
        <w:pStyle w:val="Odstavecseseznamem"/>
        <w:numPr>
          <w:ilvl w:val="0"/>
          <w:numId w:val="4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A125A">
        <w:rPr>
          <w:rFonts w:ascii="Times New Roman" w:hAnsi="Times New Roman" w:cs="Times New Roman"/>
          <w:sz w:val="24"/>
          <w:szCs w:val="24"/>
        </w:rPr>
        <w:t xml:space="preserve">občanská sdružení, obecně prospěšné společnosti, církevní právnické osoby, školské právnické osoby nezřízené městem, zájmová sdružení a jiné neziskové organizace, včetně příspěvkových organizací nezřizovaných </w:t>
      </w:r>
      <w:r w:rsidR="00BE623A" w:rsidRPr="003A125A">
        <w:rPr>
          <w:rFonts w:ascii="Times New Roman" w:hAnsi="Times New Roman" w:cs="Times New Roman"/>
          <w:sz w:val="24"/>
          <w:szCs w:val="24"/>
        </w:rPr>
        <w:t>M</w:t>
      </w:r>
      <w:r w:rsidRPr="003A125A">
        <w:rPr>
          <w:rFonts w:ascii="Times New Roman" w:hAnsi="Times New Roman" w:cs="Times New Roman"/>
          <w:sz w:val="24"/>
          <w:szCs w:val="24"/>
        </w:rPr>
        <w:t>ěstem Letovice.</w:t>
      </w:r>
    </w:p>
    <w:p w:rsidR="00F67E51" w:rsidRPr="003A125A" w:rsidRDefault="00F67E51" w:rsidP="003A125A">
      <w:pPr>
        <w:pStyle w:val="Odstavecseseznamem"/>
        <w:numPr>
          <w:ilvl w:val="0"/>
          <w:numId w:val="4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A125A">
        <w:rPr>
          <w:rFonts w:ascii="Times New Roman" w:hAnsi="Times New Roman" w:cs="Times New Roman"/>
          <w:sz w:val="24"/>
          <w:szCs w:val="24"/>
        </w:rPr>
        <w:t xml:space="preserve">fyzické osoby, které čestným prohlášením potvrdí obecnou prospěšnost akce nebo aktivity. </w:t>
      </w:r>
    </w:p>
    <w:p w:rsidR="00F67E51" w:rsidRPr="003A125A" w:rsidRDefault="00F67E51" w:rsidP="003A125A">
      <w:pPr>
        <w:pStyle w:val="Odstavecseseznamem"/>
        <w:numPr>
          <w:ilvl w:val="0"/>
          <w:numId w:val="4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A125A">
        <w:rPr>
          <w:rFonts w:ascii="Times New Roman" w:hAnsi="Times New Roman" w:cs="Times New Roman"/>
          <w:sz w:val="24"/>
          <w:szCs w:val="24"/>
        </w:rPr>
        <w:t xml:space="preserve">žadatel musí mít sídlo nebo zřízené kontaktní místo na území </w:t>
      </w:r>
      <w:r w:rsidR="00BE623A" w:rsidRPr="003A125A">
        <w:rPr>
          <w:rFonts w:ascii="Times New Roman" w:hAnsi="Times New Roman" w:cs="Times New Roman"/>
          <w:sz w:val="24"/>
          <w:szCs w:val="24"/>
        </w:rPr>
        <w:t>M</w:t>
      </w:r>
      <w:r w:rsidRPr="003A125A">
        <w:rPr>
          <w:rFonts w:ascii="Times New Roman" w:hAnsi="Times New Roman" w:cs="Times New Roman"/>
          <w:sz w:val="24"/>
          <w:szCs w:val="24"/>
        </w:rPr>
        <w:t xml:space="preserve">ěsta Letovice nebo projekt musí být realizován na území </w:t>
      </w:r>
      <w:r w:rsidR="00BE623A" w:rsidRPr="003A125A">
        <w:rPr>
          <w:rFonts w:ascii="Times New Roman" w:hAnsi="Times New Roman" w:cs="Times New Roman"/>
          <w:sz w:val="24"/>
          <w:szCs w:val="24"/>
        </w:rPr>
        <w:t>M</w:t>
      </w:r>
      <w:r w:rsidRPr="003A125A">
        <w:rPr>
          <w:rFonts w:ascii="Times New Roman" w:hAnsi="Times New Roman" w:cs="Times New Roman"/>
          <w:sz w:val="24"/>
          <w:szCs w:val="24"/>
        </w:rPr>
        <w:t xml:space="preserve">ěsta Letovice nebo musí být určen pro občany </w:t>
      </w:r>
      <w:r w:rsidR="00BE623A" w:rsidRPr="003A125A">
        <w:rPr>
          <w:rFonts w:ascii="Times New Roman" w:hAnsi="Times New Roman" w:cs="Times New Roman"/>
          <w:sz w:val="24"/>
          <w:szCs w:val="24"/>
        </w:rPr>
        <w:t>M</w:t>
      </w:r>
      <w:r w:rsidRPr="003A125A">
        <w:rPr>
          <w:rFonts w:ascii="Times New Roman" w:hAnsi="Times New Roman" w:cs="Times New Roman"/>
          <w:sz w:val="24"/>
          <w:szCs w:val="24"/>
        </w:rPr>
        <w:t xml:space="preserve">ěsta Letovice (v tomto případě musí být prokazatelně doloženo, že cílovou skupinou v rámci předložené žádosti jsou obyvatelé </w:t>
      </w:r>
      <w:r w:rsidR="00BE623A" w:rsidRPr="003A125A">
        <w:rPr>
          <w:rFonts w:ascii="Times New Roman" w:hAnsi="Times New Roman" w:cs="Times New Roman"/>
          <w:sz w:val="24"/>
          <w:szCs w:val="24"/>
        </w:rPr>
        <w:t>M</w:t>
      </w:r>
      <w:r w:rsidRPr="003A125A">
        <w:rPr>
          <w:rFonts w:ascii="Times New Roman" w:hAnsi="Times New Roman" w:cs="Times New Roman"/>
          <w:sz w:val="24"/>
          <w:szCs w:val="24"/>
        </w:rPr>
        <w:t xml:space="preserve">ěsta Letovice). </w:t>
      </w:r>
    </w:p>
    <w:p w:rsidR="00F67E51" w:rsidRPr="003A125A" w:rsidRDefault="00F67E51" w:rsidP="003A125A">
      <w:pPr>
        <w:pStyle w:val="Odstavecseseznamem"/>
        <w:numPr>
          <w:ilvl w:val="0"/>
          <w:numId w:val="4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A125A">
        <w:rPr>
          <w:rFonts w:ascii="Times New Roman" w:hAnsi="Times New Roman" w:cs="Times New Roman"/>
          <w:sz w:val="24"/>
          <w:szCs w:val="24"/>
        </w:rPr>
        <w:t xml:space="preserve">činnost žadatele nesmí být přímo podporována z rozpočtu </w:t>
      </w:r>
      <w:r w:rsidR="00BE623A" w:rsidRPr="003A125A">
        <w:rPr>
          <w:rFonts w:ascii="Times New Roman" w:hAnsi="Times New Roman" w:cs="Times New Roman"/>
          <w:sz w:val="24"/>
          <w:szCs w:val="24"/>
        </w:rPr>
        <w:t>M</w:t>
      </w:r>
      <w:r w:rsidRPr="003A125A">
        <w:rPr>
          <w:rFonts w:ascii="Times New Roman" w:hAnsi="Times New Roman" w:cs="Times New Roman"/>
          <w:sz w:val="24"/>
          <w:szCs w:val="24"/>
        </w:rPr>
        <w:t>ěsta Letovice.</w:t>
      </w:r>
    </w:p>
    <w:p w:rsidR="00813F83" w:rsidRPr="003A125A" w:rsidRDefault="00F67E51" w:rsidP="003A125A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25A">
        <w:rPr>
          <w:rFonts w:ascii="Times New Roman" w:hAnsi="Times New Roman" w:cs="Times New Roman"/>
          <w:b/>
          <w:bCs/>
          <w:sz w:val="24"/>
          <w:szCs w:val="24"/>
        </w:rPr>
        <w:t>Lhůta pro podání žádosti:</w:t>
      </w:r>
    </w:p>
    <w:p w:rsidR="00F67E51" w:rsidRPr="004F4F15" w:rsidRDefault="00813F83" w:rsidP="003A125A">
      <w:pPr>
        <w:jc w:val="both"/>
        <w:rPr>
          <w:rFonts w:ascii="Times New Roman" w:hAnsi="Times New Roman" w:cs="Times New Roman"/>
          <w:sz w:val="24"/>
          <w:szCs w:val="24"/>
        </w:rPr>
      </w:pPr>
      <w:r w:rsidRPr="004F4F15">
        <w:rPr>
          <w:rFonts w:ascii="Times New Roman" w:hAnsi="Times New Roman" w:cs="Times New Roman"/>
          <w:sz w:val="24"/>
          <w:szCs w:val="24"/>
        </w:rPr>
        <w:t xml:space="preserve">nejdříve po uplynutí </w:t>
      </w:r>
      <w:proofErr w:type="gramStart"/>
      <w:r w:rsidRPr="004F4F15">
        <w:rPr>
          <w:rFonts w:ascii="Times New Roman" w:hAnsi="Times New Roman" w:cs="Times New Roman"/>
          <w:sz w:val="24"/>
          <w:szCs w:val="24"/>
        </w:rPr>
        <w:t>30-ti</w:t>
      </w:r>
      <w:proofErr w:type="gramEnd"/>
      <w:r w:rsidRPr="004F4F15">
        <w:rPr>
          <w:rFonts w:ascii="Times New Roman" w:hAnsi="Times New Roman" w:cs="Times New Roman"/>
          <w:sz w:val="24"/>
          <w:szCs w:val="24"/>
        </w:rPr>
        <w:t xml:space="preserve"> dnů ode dne zveřejnění programu na úřední desce Města Letovice, nejpozději však do 3 měsíců ode dne zveřejnění programu na úřední desce Města Letovice. Rozhodující pro předložení žádosti je podací razítko podatelny Města Letovice. K žádostem předloženým po tomto termínu nemusí být přihlíženo.</w:t>
      </w:r>
    </w:p>
    <w:p w:rsidR="004F4F15" w:rsidRPr="004F4F15" w:rsidRDefault="004F4F15" w:rsidP="004F4F15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F15">
        <w:rPr>
          <w:rFonts w:ascii="Times New Roman" w:hAnsi="Times New Roman" w:cs="Times New Roman"/>
          <w:b/>
          <w:sz w:val="24"/>
          <w:szCs w:val="24"/>
        </w:rPr>
        <w:t>Lhůta pro rozhodnutí o žádosti</w:t>
      </w:r>
    </w:p>
    <w:p w:rsidR="004F4F15" w:rsidRPr="004F4F15" w:rsidRDefault="004F4F15" w:rsidP="004F4F15">
      <w:pPr>
        <w:jc w:val="both"/>
        <w:rPr>
          <w:rFonts w:ascii="Times New Roman" w:hAnsi="Times New Roman" w:cs="Times New Roman"/>
          <w:sz w:val="24"/>
          <w:szCs w:val="24"/>
        </w:rPr>
      </w:pPr>
      <w:r w:rsidRPr="004F4F15">
        <w:rPr>
          <w:rFonts w:ascii="Times New Roman" w:hAnsi="Times New Roman" w:cs="Times New Roman"/>
          <w:sz w:val="24"/>
          <w:szCs w:val="24"/>
        </w:rPr>
        <w:lastRenderedPageBreak/>
        <w:t xml:space="preserve">Žádost bude v průběhu 1 měsíce, který začíná běžet po uplynutí 3 měsíců od prvního zveřejnění programu na úřední desce MěÚ v Letovicích, projednána v příslušné komisi Města Letovice. O žádosti do 50.000,- Kč rozhodne rada města do 2 měsíců od prvního projednání v příslušné komisi rady města. O žádosti nad 50.001,- Kč rozhodne zastupitelstvo města do 3 měsíců od prvního projednání v příslušené komisi rody města. </w:t>
      </w:r>
    </w:p>
    <w:p w:rsidR="004F4F15" w:rsidRPr="003A125A" w:rsidRDefault="004F4F15" w:rsidP="003A12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E51" w:rsidRPr="003A125A" w:rsidRDefault="00F67E51" w:rsidP="003A125A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25A">
        <w:rPr>
          <w:rFonts w:ascii="Times New Roman" w:hAnsi="Times New Roman" w:cs="Times New Roman"/>
          <w:b/>
          <w:bCs/>
          <w:sz w:val="24"/>
          <w:szCs w:val="24"/>
        </w:rPr>
        <w:t xml:space="preserve">Kritéria pro hodnocení žádosti: </w:t>
      </w:r>
    </w:p>
    <w:p w:rsidR="00F67E51" w:rsidRPr="003A125A" w:rsidRDefault="00F67E51" w:rsidP="003A125A">
      <w:pPr>
        <w:pStyle w:val="Odstavecseseznamem"/>
        <w:numPr>
          <w:ilvl w:val="0"/>
          <w:numId w:val="13"/>
        </w:numPr>
        <w:tabs>
          <w:tab w:val="clear" w:pos="644"/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A12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Formální správnost</w:t>
      </w:r>
      <w:r w:rsidRPr="003A125A">
        <w:rPr>
          <w:rFonts w:ascii="Times New Roman" w:hAnsi="Times New Roman" w:cs="Times New Roman"/>
          <w:sz w:val="24"/>
          <w:szCs w:val="24"/>
        </w:rPr>
        <w:t>: doručení v termínu, řádně vyplněný formulář žádosti včetně dodaných příloh</w:t>
      </w:r>
    </w:p>
    <w:p w:rsidR="00F67E51" w:rsidRPr="003A125A" w:rsidRDefault="00F67E51" w:rsidP="003A125A">
      <w:pPr>
        <w:pStyle w:val="Odstavecseseznamem"/>
        <w:numPr>
          <w:ilvl w:val="0"/>
          <w:numId w:val="13"/>
        </w:numPr>
        <w:tabs>
          <w:tab w:val="clear" w:pos="644"/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A12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Účel žádosti </w:t>
      </w:r>
      <w:r w:rsidRPr="003A125A">
        <w:rPr>
          <w:rFonts w:ascii="Times New Roman" w:hAnsi="Times New Roman" w:cs="Times New Roman"/>
          <w:sz w:val="24"/>
          <w:szCs w:val="24"/>
        </w:rPr>
        <w:t>je v souladu s Programem</w:t>
      </w:r>
    </w:p>
    <w:p w:rsidR="00F67E51" w:rsidRPr="003A125A" w:rsidRDefault="00F67E51" w:rsidP="003A125A">
      <w:pPr>
        <w:pStyle w:val="Odstavecseseznamem"/>
        <w:numPr>
          <w:ilvl w:val="0"/>
          <w:numId w:val="13"/>
        </w:numPr>
        <w:tabs>
          <w:tab w:val="clear" w:pos="644"/>
          <w:tab w:val="num" w:pos="1080"/>
        </w:tabs>
        <w:ind w:left="10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12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Kvalita projektu: </w:t>
      </w:r>
    </w:p>
    <w:p w:rsidR="00F67E51" w:rsidRPr="003A125A" w:rsidRDefault="00F67E51" w:rsidP="003A125A">
      <w:pPr>
        <w:pStyle w:val="Odstavecseseznamem"/>
        <w:numPr>
          <w:ilvl w:val="0"/>
          <w:numId w:val="3"/>
        </w:num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3A125A">
        <w:rPr>
          <w:rFonts w:ascii="Times New Roman" w:hAnsi="Times New Roman" w:cs="Times New Roman"/>
          <w:sz w:val="24"/>
          <w:szCs w:val="24"/>
        </w:rPr>
        <w:t>úplné a přehledné zpracování projektu (maximálně 3 body)</w:t>
      </w:r>
    </w:p>
    <w:p w:rsidR="00F67E51" w:rsidRPr="003A125A" w:rsidRDefault="00F67E51" w:rsidP="003A125A">
      <w:pPr>
        <w:pStyle w:val="Odstavecseseznamem"/>
        <w:numPr>
          <w:ilvl w:val="0"/>
          <w:numId w:val="3"/>
        </w:num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3A125A">
        <w:rPr>
          <w:rFonts w:ascii="Times New Roman" w:hAnsi="Times New Roman" w:cs="Times New Roman"/>
          <w:sz w:val="24"/>
          <w:szCs w:val="24"/>
        </w:rPr>
        <w:t>přínos akce nebo aktivity pro občany města nebo Město Letovice, nadregionální charakter (maximálně 5 bodů)</w:t>
      </w:r>
    </w:p>
    <w:p w:rsidR="00F67E51" w:rsidRPr="003A125A" w:rsidRDefault="00F67E51" w:rsidP="003A125A">
      <w:pPr>
        <w:pStyle w:val="Odstavecseseznamem"/>
        <w:numPr>
          <w:ilvl w:val="0"/>
          <w:numId w:val="3"/>
        </w:num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3A125A">
        <w:rPr>
          <w:rFonts w:ascii="Times New Roman" w:hAnsi="Times New Roman" w:cs="Times New Roman"/>
          <w:sz w:val="24"/>
          <w:szCs w:val="24"/>
        </w:rPr>
        <w:t>jedinečnost služby – specifikace (maximálně 5 bodů)</w:t>
      </w:r>
    </w:p>
    <w:p w:rsidR="00F67E51" w:rsidRPr="003A125A" w:rsidRDefault="00F67E51" w:rsidP="003A125A">
      <w:pPr>
        <w:pStyle w:val="Odstavecseseznamem"/>
        <w:numPr>
          <w:ilvl w:val="0"/>
          <w:numId w:val="3"/>
        </w:num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3A125A">
        <w:rPr>
          <w:rFonts w:ascii="Times New Roman" w:hAnsi="Times New Roman" w:cs="Times New Roman"/>
          <w:sz w:val="24"/>
          <w:szCs w:val="24"/>
        </w:rPr>
        <w:t>předpokládaný počet účastníků akce nebo aktivity (maximálně 5 bodů)</w:t>
      </w:r>
    </w:p>
    <w:p w:rsidR="00F67E51" w:rsidRPr="003A125A" w:rsidRDefault="00F67E51" w:rsidP="003A125A">
      <w:pPr>
        <w:pStyle w:val="Odstavecseseznamem"/>
        <w:numPr>
          <w:ilvl w:val="0"/>
          <w:numId w:val="3"/>
        </w:num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3A125A">
        <w:rPr>
          <w:rFonts w:ascii="Times New Roman" w:hAnsi="Times New Roman" w:cs="Times New Roman"/>
          <w:sz w:val="24"/>
          <w:szCs w:val="24"/>
        </w:rPr>
        <w:t>vícezdrojové financování (maximálně 3 body)</w:t>
      </w:r>
    </w:p>
    <w:p w:rsidR="00F67E51" w:rsidRPr="003A125A" w:rsidRDefault="00F67E51" w:rsidP="003A125A">
      <w:pPr>
        <w:pStyle w:val="Odstavecseseznamem"/>
        <w:numPr>
          <w:ilvl w:val="0"/>
          <w:numId w:val="3"/>
        </w:num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3A125A">
        <w:rPr>
          <w:rFonts w:ascii="Times New Roman" w:hAnsi="Times New Roman" w:cs="Times New Roman"/>
          <w:sz w:val="24"/>
          <w:szCs w:val="24"/>
        </w:rPr>
        <w:t>rozpočet projektu je odpovídající, nejsou zbytné náklady (maximálně 5 bodů)</w:t>
      </w:r>
    </w:p>
    <w:p w:rsidR="00F67E51" w:rsidRPr="003A125A" w:rsidRDefault="00F67E51" w:rsidP="003A125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125A">
        <w:rPr>
          <w:rFonts w:ascii="Times New Roman" w:hAnsi="Times New Roman" w:cs="Times New Roman"/>
          <w:sz w:val="24"/>
          <w:szCs w:val="24"/>
        </w:rPr>
        <w:t xml:space="preserve">Maximální počet bodů je </w:t>
      </w:r>
      <w:r w:rsidRPr="003A125A">
        <w:rPr>
          <w:rFonts w:ascii="Times New Roman" w:hAnsi="Times New Roman" w:cs="Times New Roman"/>
          <w:b/>
          <w:sz w:val="24"/>
          <w:szCs w:val="24"/>
        </w:rPr>
        <w:t>26</w:t>
      </w:r>
      <w:r w:rsidRPr="003A125A">
        <w:rPr>
          <w:rFonts w:ascii="Times New Roman" w:hAnsi="Times New Roman" w:cs="Times New Roman"/>
          <w:sz w:val="24"/>
          <w:szCs w:val="24"/>
        </w:rPr>
        <w:t xml:space="preserve">. Pro přidělení dotace je minimum </w:t>
      </w:r>
      <w:r w:rsidRPr="003A125A">
        <w:rPr>
          <w:rFonts w:ascii="Times New Roman" w:hAnsi="Times New Roman" w:cs="Times New Roman"/>
          <w:b/>
          <w:sz w:val="24"/>
          <w:szCs w:val="24"/>
        </w:rPr>
        <w:t>12 bodů</w:t>
      </w:r>
      <w:r w:rsidRPr="003A125A">
        <w:rPr>
          <w:rFonts w:ascii="Times New Roman" w:hAnsi="Times New Roman" w:cs="Times New Roman"/>
          <w:sz w:val="24"/>
          <w:szCs w:val="24"/>
        </w:rPr>
        <w:t>.</w:t>
      </w:r>
    </w:p>
    <w:p w:rsidR="00813F83" w:rsidRPr="003A125A" w:rsidRDefault="00813F83" w:rsidP="003A12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E51" w:rsidRPr="003A125A" w:rsidRDefault="00F67E51" w:rsidP="003A125A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25A">
        <w:rPr>
          <w:rFonts w:ascii="Times New Roman" w:hAnsi="Times New Roman" w:cs="Times New Roman"/>
          <w:b/>
          <w:bCs/>
          <w:sz w:val="24"/>
          <w:szCs w:val="24"/>
        </w:rPr>
        <w:t>Podmínky pro poskytnutí dotace:</w:t>
      </w:r>
    </w:p>
    <w:p w:rsidR="00F67E51" w:rsidRPr="003A125A" w:rsidRDefault="00F67E51" w:rsidP="003A125A">
      <w:pPr>
        <w:pStyle w:val="Odstavecseseznamem"/>
        <w:numPr>
          <w:ilvl w:val="0"/>
          <w:numId w:val="2"/>
        </w:numPr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125A">
        <w:rPr>
          <w:rFonts w:ascii="Times New Roman" w:hAnsi="Times New Roman" w:cs="Times New Roman"/>
          <w:sz w:val="24"/>
          <w:szCs w:val="24"/>
        </w:rPr>
        <w:t>Podání žádosti ve stanovené lhůtě v listinné podobě</w:t>
      </w:r>
      <w:r w:rsidR="003F713F" w:rsidRPr="003A125A">
        <w:rPr>
          <w:rFonts w:ascii="Times New Roman" w:hAnsi="Times New Roman" w:cs="Times New Roman"/>
          <w:sz w:val="24"/>
          <w:szCs w:val="24"/>
        </w:rPr>
        <w:t>:</w:t>
      </w:r>
      <w:r w:rsidRPr="003A1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E51" w:rsidRPr="003A125A" w:rsidRDefault="00F67E51" w:rsidP="003A125A">
      <w:pPr>
        <w:tabs>
          <w:tab w:val="left" w:pos="900"/>
        </w:tabs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3A125A">
        <w:rPr>
          <w:rFonts w:ascii="Times New Roman" w:hAnsi="Times New Roman" w:cs="Times New Roman"/>
          <w:sz w:val="24"/>
          <w:szCs w:val="24"/>
        </w:rPr>
        <w:t>-poštou na adresu: Město Letovice, Masarykovo náměstí 19, 679 61 Letovice</w:t>
      </w:r>
    </w:p>
    <w:p w:rsidR="00F67E51" w:rsidRPr="003A125A" w:rsidRDefault="00F67E51" w:rsidP="003A125A">
      <w:pPr>
        <w:tabs>
          <w:tab w:val="left" w:pos="900"/>
        </w:tabs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3A125A">
        <w:rPr>
          <w:rFonts w:ascii="Times New Roman" w:hAnsi="Times New Roman" w:cs="Times New Roman"/>
          <w:sz w:val="24"/>
          <w:szCs w:val="24"/>
        </w:rPr>
        <w:t>-na podatelnu Městského úřadu v Letovicích</w:t>
      </w:r>
    </w:p>
    <w:p w:rsidR="00F67E51" w:rsidRPr="003A125A" w:rsidRDefault="00F67E51" w:rsidP="003A125A">
      <w:pPr>
        <w:pStyle w:val="Odstavecseseznamem"/>
        <w:numPr>
          <w:ilvl w:val="0"/>
          <w:numId w:val="2"/>
        </w:numPr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125A">
        <w:rPr>
          <w:rFonts w:ascii="Times New Roman" w:hAnsi="Times New Roman" w:cs="Times New Roman"/>
          <w:sz w:val="24"/>
          <w:szCs w:val="24"/>
        </w:rPr>
        <w:t>Žadatel splňuje podmínky stanovené v okruhu způsobilých žadatelů</w:t>
      </w:r>
      <w:r w:rsidR="003F713F" w:rsidRPr="003A125A">
        <w:rPr>
          <w:rFonts w:ascii="Times New Roman" w:hAnsi="Times New Roman" w:cs="Times New Roman"/>
          <w:sz w:val="24"/>
          <w:szCs w:val="24"/>
        </w:rPr>
        <w:t>.</w:t>
      </w:r>
    </w:p>
    <w:p w:rsidR="00F67E51" w:rsidRPr="003A125A" w:rsidRDefault="00F67E51" w:rsidP="003A125A">
      <w:pPr>
        <w:pStyle w:val="Odstavecseseznamem"/>
        <w:numPr>
          <w:ilvl w:val="0"/>
          <w:numId w:val="2"/>
        </w:numPr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125A">
        <w:rPr>
          <w:rFonts w:ascii="Times New Roman" w:hAnsi="Times New Roman" w:cs="Times New Roman"/>
          <w:sz w:val="24"/>
          <w:szCs w:val="24"/>
        </w:rPr>
        <w:t>Další podmínky jsou stanoveny ve smlouvě</w:t>
      </w:r>
      <w:r w:rsidR="003F713F" w:rsidRPr="003A125A">
        <w:rPr>
          <w:rFonts w:ascii="Times New Roman" w:hAnsi="Times New Roman" w:cs="Times New Roman"/>
          <w:sz w:val="24"/>
          <w:szCs w:val="24"/>
        </w:rPr>
        <w:t>.</w:t>
      </w:r>
    </w:p>
    <w:p w:rsidR="00813F83" w:rsidRPr="003A125A" w:rsidRDefault="00813F83" w:rsidP="003A125A">
      <w:pPr>
        <w:pStyle w:val="Odstavecseseznamem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7E51" w:rsidRPr="003A125A" w:rsidRDefault="00F67E51" w:rsidP="003A125A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25A">
        <w:rPr>
          <w:rFonts w:ascii="Times New Roman" w:hAnsi="Times New Roman" w:cs="Times New Roman"/>
          <w:b/>
          <w:bCs/>
          <w:sz w:val="24"/>
          <w:szCs w:val="24"/>
        </w:rPr>
        <w:t xml:space="preserve">Vzor </w:t>
      </w:r>
      <w:proofErr w:type="gramStart"/>
      <w:r w:rsidRPr="003A125A">
        <w:rPr>
          <w:rFonts w:ascii="Times New Roman" w:hAnsi="Times New Roman" w:cs="Times New Roman"/>
          <w:b/>
          <w:bCs/>
          <w:sz w:val="24"/>
          <w:szCs w:val="24"/>
        </w:rPr>
        <w:t>žádosti :</w:t>
      </w:r>
      <w:proofErr w:type="gramEnd"/>
    </w:p>
    <w:p w:rsidR="00813F83" w:rsidRPr="003A125A" w:rsidRDefault="00813F83" w:rsidP="003A125A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25A">
        <w:rPr>
          <w:rFonts w:ascii="Times New Roman" w:hAnsi="Times New Roman" w:cs="Times New Roman"/>
          <w:bCs/>
          <w:sz w:val="24"/>
          <w:szCs w:val="24"/>
        </w:rPr>
        <w:t>Vzor žádosti je součástí příloh k tomuto programu.</w:t>
      </w:r>
    </w:p>
    <w:p w:rsidR="00813F83" w:rsidRPr="003A125A" w:rsidRDefault="00813F83" w:rsidP="003A125A">
      <w:pPr>
        <w:pStyle w:val="Normlnweb"/>
        <w:spacing w:before="0" w:beforeAutospacing="0" w:after="0" w:afterAutospacing="0"/>
        <w:ind w:left="360"/>
        <w:jc w:val="both"/>
        <w:rPr>
          <w:color w:val="000000"/>
        </w:rPr>
      </w:pPr>
      <w:r w:rsidRPr="003A125A">
        <w:rPr>
          <w:color w:val="000000"/>
        </w:rPr>
        <w:t>K žádosti žadatel doloží:</w:t>
      </w:r>
    </w:p>
    <w:p w:rsidR="00813F83" w:rsidRPr="003A125A" w:rsidRDefault="00813F83" w:rsidP="003A125A">
      <w:pPr>
        <w:pStyle w:val="Normlnweb"/>
        <w:spacing w:before="0" w:beforeAutospacing="0" w:after="0" w:afterAutospacing="0"/>
        <w:ind w:left="360"/>
        <w:jc w:val="both"/>
        <w:rPr>
          <w:color w:val="000000"/>
        </w:rPr>
      </w:pPr>
      <w:r w:rsidRPr="003A125A">
        <w:rPr>
          <w:color w:val="000000"/>
        </w:rPr>
        <w:t>a) údaje prokazující existenci žadatele – stanovy, zakládací listina, doklad o přidělení IČ</w:t>
      </w:r>
    </w:p>
    <w:p w:rsidR="00813F83" w:rsidRPr="003A125A" w:rsidRDefault="00813F83" w:rsidP="003A125A">
      <w:pPr>
        <w:pStyle w:val="Normlnweb"/>
        <w:spacing w:before="0" w:beforeAutospacing="0" w:after="0" w:afterAutospacing="0"/>
        <w:ind w:left="360"/>
        <w:jc w:val="both"/>
        <w:rPr>
          <w:color w:val="000000"/>
        </w:rPr>
      </w:pPr>
      <w:r w:rsidRPr="003A125A">
        <w:rPr>
          <w:color w:val="000000"/>
        </w:rPr>
        <w:t>b) věcně a srozumitelně formulovaný popis programu, projektu, činnosti, služby nebo jiné aktivity s jasně určeným cílem (dále jen projekt),</w:t>
      </w:r>
    </w:p>
    <w:p w:rsidR="00813F83" w:rsidRPr="003A125A" w:rsidRDefault="00813F83" w:rsidP="003A125A">
      <w:pPr>
        <w:pStyle w:val="Normlnweb"/>
        <w:spacing w:before="0" w:beforeAutospacing="0" w:after="0" w:afterAutospacing="0"/>
        <w:ind w:left="360"/>
        <w:jc w:val="both"/>
        <w:rPr>
          <w:color w:val="000000"/>
        </w:rPr>
      </w:pPr>
      <w:r w:rsidRPr="003A125A">
        <w:rPr>
          <w:color w:val="000000"/>
        </w:rPr>
        <w:t>c) finanční rozvahu projektu včetně plánovaných celkových výdajů a příjmů,</w:t>
      </w:r>
    </w:p>
    <w:p w:rsidR="00813F83" w:rsidRPr="003A125A" w:rsidRDefault="00813F83" w:rsidP="003A125A">
      <w:pPr>
        <w:pStyle w:val="Normlnweb"/>
        <w:spacing w:before="0" w:beforeAutospacing="0" w:after="0" w:afterAutospacing="0"/>
        <w:ind w:left="360"/>
        <w:jc w:val="both"/>
        <w:rPr>
          <w:color w:val="000000"/>
        </w:rPr>
      </w:pPr>
      <w:r w:rsidRPr="003A125A">
        <w:rPr>
          <w:color w:val="000000"/>
        </w:rPr>
        <w:lastRenderedPageBreak/>
        <w:t>d) prostou kopii dokladu o zřízení bankovního účtu,</w:t>
      </w:r>
    </w:p>
    <w:p w:rsidR="00813F83" w:rsidRPr="003A125A" w:rsidRDefault="00813F83" w:rsidP="003A125A">
      <w:pPr>
        <w:pStyle w:val="Normlnweb"/>
        <w:spacing w:before="0" w:beforeAutospacing="0" w:after="0" w:afterAutospacing="0"/>
        <w:ind w:left="360"/>
        <w:jc w:val="both"/>
        <w:rPr>
          <w:color w:val="000000"/>
        </w:rPr>
      </w:pPr>
      <w:r w:rsidRPr="003A125A">
        <w:rPr>
          <w:color w:val="000000"/>
        </w:rPr>
        <w:t>e) čestné prohlášení, v němž uvede, zda ke dni podání žádosti:</w:t>
      </w:r>
    </w:p>
    <w:p w:rsidR="00813F83" w:rsidRPr="003A125A" w:rsidRDefault="00813F83" w:rsidP="003A125A">
      <w:pPr>
        <w:pStyle w:val="Normlnweb"/>
        <w:spacing w:before="0" w:beforeAutospacing="0" w:after="0" w:afterAutospacing="0"/>
        <w:ind w:left="360" w:firstLine="348"/>
        <w:jc w:val="both"/>
        <w:rPr>
          <w:color w:val="000000"/>
        </w:rPr>
      </w:pPr>
      <w:r w:rsidRPr="003A125A">
        <w:rPr>
          <w:color w:val="000000"/>
        </w:rPr>
        <w:t>– je/není v úpadku,</w:t>
      </w:r>
    </w:p>
    <w:p w:rsidR="00813F83" w:rsidRPr="003A125A" w:rsidRDefault="00813F83" w:rsidP="003A125A">
      <w:pPr>
        <w:pStyle w:val="Normlnweb"/>
        <w:spacing w:before="0" w:beforeAutospacing="0" w:after="0" w:afterAutospacing="0"/>
        <w:ind w:left="360" w:firstLine="348"/>
        <w:jc w:val="both"/>
        <w:rPr>
          <w:color w:val="000000"/>
        </w:rPr>
      </w:pPr>
      <w:r w:rsidRPr="003A125A">
        <w:rPr>
          <w:color w:val="000000"/>
        </w:rPr>
        <w:t>– je/není proti němu zahájeno insolvenční řízení,</w:t>
      </w:r>
    </w:p>
    <w:p w:rsidR="00813F83" w:rsidRPr="003A125A" w:rsidRDefault="00813F83" w:rsidP="003A125A">
      <w:pPr>
        <w:pStyle w:val="Normlnweb"/>
        <w:spacing w:before="0" w:beforeAutospacing="0" w:after="0" w:afterAutospacing="0"/>
        <w:ind w:left="708"/>
        <w:jc w:val="both"/>
        <w:rPr>
          <w:color w:val="000000"/>
        </w:rPr>
      </w:pPr>
      <w:r w:rsidRPr="003A125A">
        <w:rPr>
          <w:color w:val="000000"/>
        </w:rPr>
        <w:t>– bylo/nebylo vůči němu vydáno rozhodnutí o úpadku nebo insolvenční návrh nebyl zamítnut pro nedostatek jeho majetku,</w:t>
      </w:r>
    </w:p>
    <w:p w:rsidR="00813F83" w:rsidRPr="003A125A" w:rsidRDefault="00813F83" w:rsidP="003A125A">
      <w:pPr>
        <w:pStyle w:val="Normlnweb"/>
        <w:spacing w:before="0" w:beforeAutospacing="0" w:after="0" w:afterAutospacing="0"/>
        <w:ind w:left="708"/>
        <w:jc w:val="both"/>
        <w:rPr>
          <w:color w:val="000000"/>
        </w:rPr>
      </w:pPr>
      <w:r w:rsidRPr="003A125A">
        <w:rPr>
          <w:color w:val="000000"/>
        </w:rPr>
        <w:t>– je/není veden jako dlužník v insolvenčním rejstříku dle zákona č. 182/2006 Sb., o úpadku a způsobu jeho řešení (insolvenční zákon), ve znění pozdějších předpisů,</w:t>
      </w:r>
    </w:p>
    <w:p w:rsidR="00813F83" w:rsidRPr="003A125A" w:rsidRDefault="00813F83" w:rsidP="003A125A">
      <w:pPr>
        <w:pStyle w:val="Normlnweb"/>
        <w:spacing w:before="0" w:beforeAutospacing="0" w:after="0" w:afterAutospacing="0"/>
        <w:ind w:left="360" w:firstLine="348"/>
        <w:jc w:val="both"/>
        <w:rPr>
          <w:color w:val="000000"/>
        </w:rPr>
      </w:pPr>
      <w:r w:rsidRPr="003A125A">
        <w:rPr>
          <w:color w:val="000000"/>
        </w:rPr>
        <w:t>– je/není v likvidaci,</w:t>
      </w:r>
    </w:p>
    <w:p w:rsidR="00813F83" w:rsidRPr="003A125A" w:rsidRDefault="00813F83" w:rsidP="003A125A">
      <w:pPr>
        <w:pStyle w:val="Normlnweb"/>
        <w:spacing w:before="0" w:beforeAutospacing="0" w:after="0" w:afterAutospacing="0"/>
        <w:ind w:left="360" w:firstLine="348"/>
        <w:jc w:val="both"/>
        <w:rPr>
          <w:color w:val="000000"/>
        </w:rPr>
      </w:pPr>
      <w:r w:rsidRPr="003A125A">
        <w:rPr>
          <w:color w:val="000000"/>
        </w:rPr>
        <w:t>– dle jeho znalostí je/není proti němu veden výkon exekuce,</w:t>
      </w:r>
    </w:p>
    <w:p w:rsidR="00813F83" w:rsidRPr="003A125A" w:rsidRDefault="00813F83" w:rsidP="003A125A">
      <w:pPr>
        <w:pStyle w:val="Normlnweb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3A125A">
        <w:rPr>
          <w:color w:val="000000"/>
        </w:rPr>
        <w:t>má/nemá k datu podání žádosti závazky po lhůtě splatnosti vůči veřejným rozpočtům,</w:t>
      </w:r>
    </w:p>
    <w:p w:rsidR="00813F83" w:rsidRPr="003A125A" w:rsidRDefault="00813F83" w:rsidP="003A125A">
      <w:pPr>
        <w:pStyle w:val="Normlnweb"/>
        <w:spacing w:before="0" w:beforeAutospacing="0" w:after="0" w:afterAutospacing="0"/>
        <w:ind w:left="360" w:firstLine="348"/>
        <w:jc w:val="both"/>
        <w:rPr>
          <w:color w:val="000000"/>
        </w:rPr>
      </w:pPr>
      <w:r w:rsidRPr="003A125A">
        <w:rPr>
          <w:color w:val="000000"/>
        </w:rPr>
        <w:t>– vede/nevede soudní spor s městem Letovice, a pokud ano, jaký je předmět sporu.</w:t>
      </w:r>
    </w:p>
    <w:p w:rsidR="00813F83" w:rsidRPr="003A125A" w:rsidRDefault="00813F83" w:rsidP="003A125A">
      <w:pPr>
        <w:pStyle w:val="Normlnweb"/>
        <w:spacing w:before="0" w:beforeAutospacing="0" w:after="0" w:afterAutospacing="0"/>
        <w:ind w:left="360"/>
        <w:jc w:val="both"/>
      </w:pPr>
      <w:r w:rsidRPr="003A125A">
        <w:rPr>
          <w:color w:val="000000"/>
        </w:rPr>
        <w:t xml:space="preserve">f) čestné prohlášení o přijatých podporách v režimu „de </w:t>
      </w:r>
      <w:proofErr w:type="spellStart"/>
      <w:r w:rsidRPr="003A125A">
        <w:rPr>
          <w:color w:val="000000"/>
        </w:rPr>
        <w:t>minimis</w:t>
      </w:r>
      <w:proofErr w:type="spellEnd"/>
      <w:r w:rsidRPr="003A125A">
        <w:rPr>
          <w:color w:val="000000"/>
        </w:rPr>
        <w:t>“ (pouze žadatel, který je právnickou osobou)</w:t>
      </w:r>
    </w:p>
    <w:p w:rsidR="00813F83" w:rsidRPr="003A125A" w:rsidRDefault="00813F83" w:rsidP="003A12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F83" w:rsidRPr="003A125A" w:rsidRDefault="00813F83" w:rsidP="003A125A">
      <w:pPr>
        <w:pStyle w:val="Pravidlanove"/>
        <w:rPr>
          <w:rFonts w:ascii="Times New Roman" w:hAnsi="Times New Roman" w:cs="Times New Roman"/>
        </w:rPr>
      </w:pPr>
      <w:r w:rsidRPr="003A125A">
        <w:rPr>
          <w:rFonts w:ascii="Times New Roman" w:hAnsi="Times New Roman" w:cs="Times New Roman"/>
        </w:rPr>
        <w:t>ZÁVĚREČNÁ USTANOVENÍ</w:t>
      </w:r>
    </w:p>
    <w:p w:rsidR="00813F83" w:rsidRPr="003A125A" w:rsidRDefault="00813F83" w:rsidP="003A125A">
      <w:pPr>
        <w:pStyle w:val="Zkladntext"/>
        <w:rPr>
          <w:szCs w:val="24"/>
        </w:rPr>
      </w:pPr>
      <w:r w:rsidRPr="003A125A">
        <w:rPr>
          <w:szCs w:val="24"/>
        </w:rPr>
        <w:t>Pravidla byla schválená na schůzi RM Letovice  č.</w:t>
      </w:r>
      <w:r w:rsidR="004F4F15">
        <w:rPr>
          <w:szCs w:val="24"/>
        </w:rPr>
        <w:t xml:space="preserve"> 23</w:t>
      </w:r>
      <w:r w:rsidRPr="003A125A">
        <w:rPr>
          <w:szCs w:val="24"/>
        </w:rPr>
        <w:t xml:space="preserve"> </w:t>
      </w:r>
      <w:r w:rsidR="004F4F15">
        <w:rPr>
          <w:szCs w:val="24"/>
        </w:rPr>
        <w:t>konané dne 6</w:t>
      </w:r>
      <w:r w:rsidR="00473F5B">
        <w:rPr>
          <w:szCs w:val="24"/>
        </w:rPr>
        <w:t xml:space="preserve">. </w:t>
      </w:r>
      <w:r w:rsidR="004F4F15">
        <w:rPr>
          <w:szCs w:val="24"/>
        </w:rPr>
        <w:t>10</w:t>
      </w:r>
      <w:r w:rsidR="00473F5B">
        <w:rPr>
          <w:szCs w:val="24"/>
        </w:rPr>
        <w:t>. 2015</w:t>
      </w:r>
      <w:r w:rsidRPr="003A125A">
        <w:rPr>
          <w:szCs w:val="24"/>
        </w:rPr>
        <w:t xml:space="preserve"> </w:t>
      </w:r>
      <w:r w:rsidR="00F95B21">
        <w:rPr>
          <w:szCs w:val="24"/>
        </w:rPr>
        <w:t>usnesením č. 2015-RM-23-44</w:t>
      </w:r>
      <w:bookmarkStart w:id="0" w:name="_GoBack"/>
      <w:bookmarkEnd w:id="0"/>
      <w:r w:rsidR="00473F5B">
        <w:rPr>
          <w:szCs w:val="24"/>
        </w:rPr>
        <w:t>.</w:t>
      </w:r>
    </w:p>
    <w:p w:rsidR="00813F83" w:rsidRPr="003A125A" w:rsidRDefault="00813F83" w:rsidP="003A125A">
      <w:pPr>
        <w:pStyle w:val="Zkladntext"/>
        <w:rPr>
          <w:szCs w:val="24"/>
        </w:rPr>
      </w:pPr>
    </w:p>
    <w:p w:rsidR="00813F83" w:rsidRPr="003A125A" w:rsidRDefault="00813F83" w:rsidP="003A12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F83" w:rsidRPr="003A125A" w:rsidRDefault="00813F83" w:rsidP="003A125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67E51" w:rsidRPr="003A125A" w:rsidRDefault="00F67E51" w:rsidP="003A12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E51" w:rsidRPr="003A125A" w:rsidRDefault="00F67E51" w:rsidP="003A12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E51" w:rsidRPr="003A125A" w:rsidRDefault="00F67E51" w:rsidP="003A12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7E51" w:rsidRPr="003A125A" w:rsidSect="004F5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647A5"/>
    <w:multiLevelType w:val="hybridMultilevel"/>
    <w:tmpl w:val="FCB420BE"/>
    <w:lvl w:ilvl="0" w:tplc="040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B5B3D"/>
    <w:multiLevelType w:val="multilevel"/>
    <w:tmpl w:val="24D8F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D00F7"/>
    <w:multiLevelType w:val="hybridMultilevel"/>
    <w:tmpl w:val="6D5617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403D7"/>
    <w:multiLevelType w:val="multilevel"/>
    <w:tmpl w:val="0120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074A3"/>
    <w:multiLevelType w:val="multilevel"/>
    <w:tmpl w:val="6D561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8B0FBE"/>
    <w:multiLevelType w:val="hybridMultilevel"/>
    <w:tmpl w:val="49DA8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A62AEA"/>
    <w:multiLevelType w:val="hybridMultilevel"/>
    <w:tmpl w:val="FA009AF2"/>
    <w:lvl w:ilvl="0" w:tplc="040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B043F"/>
    <w:multiLevelType w:val="hybridMultilevel"/>
    <w:tmpl w:val="24D8FF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EA62A6"/>
    <w:multiLevelType w:val="hybridMultilevel"/>
    <w:tmpl w:val="F4D8A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25520B2"/>
    <w:multiLevelType w:val="multilevel"/>
    <w:tmpl w:val="0316DBF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66C7C"/>
    <w:multiLevelType w:val="hybridMultilevel"/>
    <w:tmpl w:val="66066872"/>
    <w:lvl w:ilvl="0" w:tplc="95DC9D0C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9ED70FE"/>
    <w:multiLevelType w:val="hybridMultilevel"/>
    <w:tmpl w:val="F1365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D25B8A"/>
    <w:multiLevelType w:val="multilevel"/>
    <w:tmpl w:val="A1C6C4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E7ECF"/>
    <w:multiLevelType w:val="hybridMultilevel"/>
    <w:tmpl w:val="D46CBC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AC73EB"/>
    <w:multiLevelType w:val="multilevel"/>
    <w:tmpl w:val="FCB420B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8"/>
  </w:num>
  <w:num w:numId="5">
    <w:abstractNumId w:val="13"/>
  </w:num>
  <w:num w:numId="6">
    <w:abstractNumId w:val="12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  <w:num w:numId="12">
    <w:abstractNumId w:val="14"/>
  </w:num>
  <w:num w:numId="13">
    <w:abstractNumId w:val="6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3C"/>
    <w:rsid w:val="00115123"/>
    <w:rsid w:val="0011513A"/>
    <w:rsid w:val="0012565C"/>
    <w:rsid w:val="00205F79"/>
    <w:rsid w:val="002B11BD"/>
    <w:rsid w:val="003A125A"/>
    <w:rsid w:val="003B7E68"/>
    <w:rsid w:val="003C3CA4"/>
    <w:rsid w:val="003C4A3F"/>
    <w:rsid w:val="003C533C"/>
    <w:rsid w:val="003E16B3"/>
    <w:rsid w:val="003F5058"/>
    <w:rsid w:val="003F713F"/>
    <w:rsid w:val="00461856"/>
    <w:rsid w:val="00473F5B"/>
    <w:rsid w:val="004F4F15"/>
    <w:rsid w:val="004F5AA8"/>
    <w:rsid w:val="0051131F"/>
    <w:rsid w:val="0057421B"/>
    <w:rsid w:val="0058618E"/>
    <w:rsid w:val="00636591"/>
    <w:rsid w:val="00646CE9"/>
    <w:rsid w:val="006A580E"/>
    <w:rsid w:val="00797345"/>
    <w:rsid w:val="007D715B"/>
    <w:rsid w:val="0080200F"/>
    <w:rsid w:val="00813F83"/>
    <w:rsid w:val="00825180"/>
    <w:rsid w:val="009B3008"/>
    <w:rsid w:val="00A73ACD"/>
    <w:rsid w:val="00B755DC"/>
    <w:rsid w:val="00BA6DA3"/>
    <w:rsid w:val="00BE623A"/>
    <w:rsid w:val="00C1118E"/>
    <w:rsid w:val="00CA3586"/>
    <w:rsid w:val="00D46802"/>
    <w:rsid w:val="00E46060"/>
    <w:rsid w:val="00EF6B30"/>
    <w:rsid w:val="00F21785"/>
    <w:rsid w:val="00F67E51"/>
    <w:rsid w:val="00F95B21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0DFD0B-9473-4D5C-A5CE-55D37457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5AA8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B3008"/>
    <w:pPr>
      <w:ind w:left="720"/>
    </w:pPr>
  </w:style>
  <w:style w:type="paragraph" w:styleId="Normlnweb">
    <w:name w:val="Normal (Web)"/>
    <w:basedOn w:val="Normln"/>
    <w:uiPriority w:val="99"/>
    <w:unhideWhenUsed/>
    <w:rsid w:val="00813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813F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13F83"/>
    <w:rPr>
      <w:rFonts w:ascii="Times New Roman" w:eastAsia="Times New Roman" w:hAnsi="Times New Roman"/>
      <w:sz w:val="24"/>
      <w:szCs w:val="20"/>
    </w:rPr>
  </w:style>
  <w:style w:type="character" w:customStyle="1" w:styleId="PravidlanoveChar">
    <w:name w:val="Pravidlanove Char"/>
    <w:basedOn w:val="Standardnpsmoodstavce"/>
    <w:link w:val="Pravidlanove"/>
    <w:locked/>
    <w:rsid w:val="00813F83"/>
    <w:rPr>
      <w:rFonts w:cs="Calibri"/>
      <w:b/>
      <w:bCs/>
      <w:sz w:val="24"/>
      <w:szCs w:val="24"/>
    </w:rPr>
  </w:style>
  <w:style w:type="paragraph" w:customStyle="1" w:styleId="Pravidlanove">
    <w:name w:val="Pravidlanove"/>
    <w:basedOn w:val="Normln"/>
    <w:link w:val="PravidlanoveChar"/>
    <w:rsid w:val="00813F83"/>
    <w:pPr>
      <w:tabs>
        <w:tab w:val="left" w:pos="7920"/>
      </w:tabs>
      <w:spacing w:after="0" w:line="240" w:lineRule="auto"/>
      <w:jc w:val="both"/>
    </w:pPr>
    <w:rPr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F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programu sociálně-zdravotní komise :</vt:lpstr>
    </vt:vector>
  </TitlesOfParts>
  <Company>MPSV</Company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programu sociálně-zdravotní komise :</dc:title>
  <dc:subject/>
  <dc:creator>MUDr. Drahoslava Královcová</dc:creator>
  <cp:keywords/>
  <dc:description/>
  <cp:lastModifiedBy>Ing. Lucie Bousková - MěÚ Letovice</cp:lastModifiedBy>
  <cp:revision>2</cp:revision>
  <cp:lastPrinted>2015-10-29T09:58:00Z</cp:lastPrinted>
  <dcterms:created xsi:type="dcterms:W3CDTF">2015-10-29T09:58:00Z</dcterms:created>
  <dcterms:modified xsi:type="dcterms:W3CDTF">2015-10-29T09:58:00Z</dcterms:modified>
</cp:coreProperties>
</file>